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F2BF" w14:textId="3EC9F12C" w:rsidR="003E4F5E" w:rsidRPr="00A21F73" w:rsidRDefault="003E4F5E" w:rsidP="009C1E58">
      <w:pPr>
        <w:tabs>
          <w:tab w:val="left" w:pos="3606"/>
        </w:tabs>
        <w:spacing w:line="360" w:lineRule="auto"/>
        <w:ind w:right="-91"/>
        <w:jc w:val="both"/>
        <w:rPr>
          <w:rFonts w:ascii="Arial Nova Light" w:eastAsia="Times New Roman" w:hAnsi="Arial Nova Light" w:cs="Arial"/>
          <w:b/>
          <w:sz w:val="24"/>
          <w:szCs w:val="24"/>
          <w:lang w:eastAsia="es-ES"/>
        </w:rPr>
      </w:pPr>
      <w:bookmarkStart w:id="0" w:name="_Hlk496491483"/>
      <w:r w:rsidRPr="00A21F73">
        <w:rPr>
          <w:rFonts w:ascii="Arial Nova Light" w:eastAsia="Times New Roman" w:hAnsi="Arial Nova Light" w:cs="Arial"/>
          <w:b/>
          <w:sz w:val="24"/>
          <w:szCs w:val="24"/>
          <w:lang w:eastAsia="es-ES"/>
        </w:rPr>
        <w:t xml:space="preserve">ACUERDO GENERAL DEL PLENO DEL TRIBUNAL ELECTORAL DEL ESTADO DE AGUASCALIENTES </w:t>
      </w:r>
      <w:r w:rsidR="00C4666F" w:rsidRPr="00A21F73">
        <w:rPr>
          <w:rFonts w:ascii="Arial Nova Light" w:eastAsia="Times New Roman" w:hAnsi="Arial Nova Light" w:cs="Arial"/>
          <w:b/>
          <w:sz w:val="24"/>
          <w:szCs w:val="24"/>
          <w:lang w:eastAsia="es-ES"/>
        </w:rPr>
        <w:t xml:space="preserve">POR EL QUE </w:t>
      </w:r>
      <w:r w:rsidR="00CD6740" w:rsidRPr="00A21F73">
        <w:rPr>
          <w:rFonts w:ascii="Arial Nova Light" w:eastAsia="Times New Roman" w:hAnsi="Arial Nova Light" w:cs="Arial"/>
          <w:b/>
          <w:sz w:val="24"/>
          <w:szCs w:val="24"/>
          <w:lang w:eastAsia="es-ES"/>
        </w:rPr>
        <w:t>SE APRUEBA “</w:t>
      </w:r>
      <w:r w:rsidR="005B0E88" w:rsidRPr="00A21F73">
        <w:rPr>
          <w:rFonts w:ascii="Arial Nova Light" w:eastAsia="Times New Roman" w:hAnsi="Arial Nova Light" w:cs="Arial"/>
          <w:b/>
          <w:sz w:val="24"/>
          <w:szCs w:val="24"/>
          <w:lang w:eastAsia="es-ES"/>
        </w:rPr>
        <w:t xml:space="preserve">CALENDARIO OFICIAL DE LABORES PARA EL AÑO DOS MIL </w:t>
      </w:r>
      <w:r w:rsidR="00DC6D17" w:rsidRPr="00A21F73">
        <w:rPr>
          <w:rFonts w:ascii="Arial Nova Light" w:eastAsia="Times New Roman" w:hAnsi="Arial Nova Light" w:cs="Arial"/>
          <w:b/>
          <w:sz w:val="24"/>
          <w:szCs w:val="24"/>
          <w:lang w:eastAsia="es-ES"/>
        </w:rPr>
        <w:t>VEINTITRÉS</w:t>
      </w:r>
      <w:r w:rsidR="00B43E14" w:rsidRPr="00A21F73">
        <w:rPr>
          <w:rFonts w:ascii="Arial Nova Light" w:eastAsia="Times New Roman" w:hAnsi="Arial Nova Light" w:cs="Arial"/>
          <w:b/>
          <w:sz w:val="24"/>
          <w:szCs w:val="24"/>
          <w:lang w:eastAsia="es-ES"/>
        </w:rPr>
        <w:t>”</w:t>
      </w:r>
      <w:r w:rsidR="008F31B2" w:rsidRPr="00A21F73">
        <w:rPr>
          <w:rFonts w:ascii="Arial Nova Light" w:eastAsia="Times New Roman" w:hAnsi="Arial Nova Light" w:cs="Arial"/>
          <w:b/>
          <w:sz w:val="24"/>
          <w:szCs w:val="24"/>
          <w:lang w:eastAsia="es-ES"/>
        </w:rPr>
        <w:t>.</w:t>
      </w:r>
      <w:r w:rsidRPr="00A21F73">
        <w:rPr>
          <w:rFonts w:ascii="Arial Nova Light" w:eastAsia="Times New Roman" w:hAnsi="Arial Nova Light" w:cs="Arial"/>
          <w:b/>
          <w:i/>
          <w:sz w:val="24"/>
          <w:szCs w:val="24"/>
          <w:lang w:eastAsia="es-ES"/>
        </w:rPr>
        <w:t xml:space="preserve">  </w:t>
      </w:r>
    </w:p>
    <w:bookmarkEnd w:id="0"/>
    <w:p w14:paraId="3ADDAFE6" w14:textId="77777777" w:rsidR="009E2A44" w:rsidRPr="00BB7656" w:rsidRDefault="009E2A44" w:rsidP="009E2A44">
      <w:pPr>
        <w:spacing w:line="360" w:lineRule="auto"/>
        <w:jc w:val="center"/>
        <w:rPr>
          <w:rFonts w:ascii="Arial Nova Light" w:hAnsi="Arial Nova Light" w:cs="Arial"/>
          <w:b/>
          <w:bCs/>
          <w:sz w:val="24"/>
          <w:szCs w:val="24"/>
          <w:lang w:val="pt-PT"/>
        </w:rPr>
      </w:pPr>
      <w:r w:rsidRPr="00BB7656">
        <w:rPr>
          <w:rFonts w:ascii="Arial Nova Light" w:eastAsia="Times New Roman" w:hAnsi="Arial Nova Light" w:cs="Arial"/>
          <w:b/>
          <w:sz w:val="24"/>
          <w:szCs w:val="24"/>
          <w:lang w:val="pt-PT" w:eastAsia="es-ES"/>
        </w:rPr>
        <w:t>A N T E C E D E N T E S</w:t>
      </w:r>
    </w:p>
    <w:p w14:paraId="2C16B810" w14:textId="77777777" w:rsidR="00EF4BC8" w:rsidRPr="00A21F73" w:rsidRDefault="00EF4BC8" w:rsidP="00EF4BC8">
      <w:pPr>
        <w:spacing w:line="360" w:lineRule="auto"/>
        <w:jc w:val="both"/>
        <w:rPr>
          <w:rFonts w:ascii="Arial Nova Light" w:hAnsi="Arial Nova Light" w:cs="Arial"/>
          <w:b/>
          <w:bCs/>
          <w:sz w:val="24"/>
          <w:szCs w:val="24"/>
        </w:rPr>
      </w:pPr>
      <w:r w:rsidRPr="00A21F73">
        <w:rPr>
          <w:rFonts w:ascii="Arial Nova Light" w:hAnsi="Arial Nova Light" w:cs="Arial"/>
          <w:b/>
          <w:bCs/>
          <w:sz w:val="24"/>
          <w:szCs w:val="24"/>
        </w:rPr>
        <w:t xml:space="preserve">PRIMERO. </w:t>
      </w:r>
      <w:r w:rsidRPr="00A21F73">
        <w:rPr>
          <w:rFonts w:ascii="Arial Nova Light" w:hAnsi="Arial Nova Light" w:cs="Arial"/>
          <w:bCs/>
          <w:sz w:val="24"/>
          <w:szCs w:val="24"/>
        </w:rPr>
        <w:t xml:space="preserve">Con fecha diez de febrero de dos mil catorce, se publicó en el Diario Oficial de la Federación, el Decreto por el que se reforman, adicionan y derogan diversas disposiciones de la Constitución Política de los Estados Unidos Mexicanos, en materia político-electoral, por los que se establecen que, el Tribunal Electoral es el órgano jurisdiccional local especializado en materia electoral, goza de autonomía técnica y de gestión en su funcionamiento e independencia en sus decisiones; </w:t>
      </w:r>
    </w:p>
    <w:p w14:paraId="7EA0025E" w14:textId="77777777" w:rsidR="00EF4BC8" w:rsidRPr="00A21F73" w:rsidRDefault="00EF4BC8" w:rsidP="00EF4BC8">
      <w:pPr>
        <w:spacing w:line="360" w:lineRule="auto"/>
        <w:jc w:val="both"/>
        <w:rPr>
          <w:rFonts w:ascii="Arial Nova Light" w:hAnsi="Arial Nova Light" w:cs="Arial"/>
          <w:bCs/>
          <w:sz w:val="24"/>
          <w:szCs w:val="24"/>
        </w:rPr>
      </w:pPr>
      <w:r w:rsidRPr="00A21F73">
        <w:rPr>
          <w:rFonts w:ascii="Arial Nova Light" w:hAnsi="Arial Nova Light" w:cs="Arial"/>
          <w:b/>
          <w:sz w:val="24"/>
          <w:szCs w:val="24"/>
        </w:rPr>
        <w:t xml:space="preserve">SEGUNDO. </w:t>
      </w:r>
      <w:r w:rsidRPr="00A21F73">
        <w:rPr>
          <w:rFonts w:ascii="Arial Nova Light" w:hAnsi="Arial Nova Light" w:cs="Arial"/>
          <w:bCs/>
          <w:sz w:val="24"/>
          <w:szCs w:val="24"/>
        </w:rPr>
        <w:t xml:space="preserve">Acorde a la reforma de la Constitución General, con fecha veintiséis de abril de dos mil diecisiete, el Senado de la República designó a Jorge Ramón Díaz de León Gutiérrez, Claudia Eloisa Díaz de León González y Héctor Salvador Hernández Gallegos, como magistrados del Tribunal Electoral de Aguascalientes, por un periodo de tres, cinco y siete años, respectivamente; </w:t>
      </w:r>
    </w:p>
    <w:p w14:paraId="5B87D811" w14:textId="6FAB80FD" w:rsidR="00EF4BC8" w:rsidRPr="00A21F73" w:rsidRDefault="00EF4BC8" w:rsidP="00EF4BC8">
      <w:pPr>
        <w:spacing w:line="360" w:lineRule="auto"/>
        <w:jc w:val="both"/>
        <w:rPr>
          <w:rFonts w:ascii="Arial Nova Light" w:hAnsi="Arial Nova Light" w:cs="Arial"/>
          <w:b/>
          <w:sz w:val="24"/>
          <w:szCs w:val="24"/>
        </w:rPr>
      </w:pPr>
      <w:r w:rsidRPr="00A21F73">
        <w:rPr>
          <w:rFonts w:ascii="Arial Nova Light" w:hAnsi="Arial Nova Light" w:cs="Arial"/>
          <w:b/>
          <w:bCs/>
          <w:sz w:val="24"/>
          <w:szCs w:val="24"/>
        </w:rPr>
        <w:t>TERCERO.</w:t>
      </w:r>
      <w:r w:rsidRPr="00A21F73">
        <w:rPr>
          <w:rFonts w:ascii="Arial Nova Light" w:hAnsi="Arial Nova Light" w:cs="Arial"/>
          <w:b/>
          <w:sz w:val="24"/>
          <w:szCs w:val="24"/>
        </w:rPr>
        <w:t xml:space="preserve"> </w:t>
      </w:r>
      <w:r w:rsidRPr="00A21F73">
        <w:rPr>
          <w:rFonts w:ascii="Arial Nova Light" w:hAnsi="Arial Nova Light" w:cs="Arial"/>
          <w:bCs/>
          <w:sz w:val="24"/>
          <w:szCs w:val="24"/>
        </w:rPr>
        <w:t>Debido a las insuficiencias presupuestales, el Pleno del Tribunal Electoral del Estado de Aguascalientes, entró en funciones el día nueve de noviembre de dos mil diecisiete, para conocer y en su caso resolver los asuntos de su competencia;</w:t>
      </w:r>
    </w:p>
    <w:p w14:paraId="0578F133" w14:textId="77777777" w:rsidR="00EF4BC8" w:rsidRPr="00A21F73" w:rsidRDefault="00EF4BC8" w:rsidP="00EF4BC8">
      <w:pPr>
        <w:spacing w:line="360" w:lineRule="auto"/>
        <w:jc w:val="both"/>
        <w:rPr>
          <w:rFonts w:ascii="Arial Nova Light" w:hAnsi="Arial Nova Light" w:cs="Arial"/>
          <w:bCs/>
          <w:sz w:val="24"/>
          <w:szCs w:val="24"/>
        </w:rPr>
      </w:pPr>
      <w:r w:rsidRPr="00A21F73">
        <w:rPr>
          <w:rFonts w:ascii="Arial Nova Light" w:hAnsi="Arial Nova Light" w:cs="Arial"/>
          <w:b/>
          <w:sz w:val="24"/>
          <w:szCs w:val="24"/>
        </w:rPr>
        <w:t xml:space="preserve">CUARTO. </w:t>
      </w:r>
      <w:r w:rsidRPr="00A21F73">
        <w:rPr>
          <w:rFonts w:ascii="Arial Nova Light" w:hAnsi="Arial Nova Light" w:cs="Arial"/>
          <w:bCs/>
          <w:sz w:val="24"/>
          <w:szCs w:val="24"/>
        </w:rPr>
        <w:t>El día treinta de septiembre de dos mil veinte, concluyó el periodo de tres años por el que fuera designado el magistrado Jorge Ramón Díaz de León Gutiérrez, generando la vacante de la encomienda constitucional;</w:t>
      </w:r>
    </w:p>
    <w:p w14:paraId="0BC9F005" w14:textId="77777777" w:rsidR="00EF4BC8" w:rsidRPr="00A21F73" w:rsidRDefault="00EF4BC8" w:rsidP="00EF4BC8">
      <w:pPr>
        <w:spacing w:line="360" w:lineRule="auto"/>
        <w:jc w:val="both"/>
        <w:rPr>
          <w:rFonts w:ascii="Arial Nova Light" w:hAnsi="Arial Nova Light" w:cs="Arial"/>
          <w:bCs/>
          <w:sz w:val="24"/>
          <w:szCs w:val="24"/>
        </w:rPr>
      </w:pPr>
      <w:r w:rsidRPr="00A21F73">
        <w:rPr>
          <w:rFonts w:ascii="Arial Nova Light" w:hAnsi="Arial Nova Light" w:cs="Arial"/>
          <w:b/>
          <w:sz w:val="24"/>
          <w:szCs w:val="24"/>
        </w:rPr>
        <w:t xml:space="preserve">QUINTO. </w:t>
      </w:r>
      <w:r w:rsidRPr="00A21F73">
        <w:rPr>
          <w:rFonts w:ascii="Arial Nova Light" w:hAnsi="Arial Nova Light" w:cs="Arial"/>
          <w:bCs/>
          <w:sz w:val="24"/>
          <w:szCs w:val="24"/>
        </w:rPr>
        <w:t>Derivado de lo anterior, el Senado de la República el día diez de diciembre de dos mil veinte nombró como Magistrada a la licenciada Laura Hortensia Llamas Hernández, para ocupar la vacante antes referida, para un periodo de siete años;</w:t>
      </w:r>
    </w:p>
    <w:p w14:paraId="35AE4550" w14:textId="78EB6615" w:rsidR="00DC6D17" w:rsidRPr="00A21F73" w:rsidRDefault="00EF4BC8" w:rsidP="00DC6D17">
      <w:pPr>
        <w:spacing w:line="360" w:lineRule="auto"/>
        <w:jc w:val="both"/>
        <w:rPr>
          <w:rFonts w:ascii="Arial Nova Light" w:hAnsi="Arial Nova Light" w:cs="Arial"/>
          <w:b/>
          <w:sz w:val="24"/>
          <w:szCs w:val="24"/>
        </w:rPr>
      </w:pPr>
      <w:r w:rsidRPr="00A21F73">
        <w:rPr>
          <w:rFonts w:ascii="Arial Nova Light" w:hAnsi="Arial Nova Light" w:cs="Arial"/>
          <w:b/>
          <w:sz w:val="24"/>
          <w:szCs w:val="24"/>
        </w:rPr>
        <w:t>SEXTO</w:t>
      </w:r>
      <w:r w:rsidR="00E7022F" w:rsidRPr="00A21F73">
        <w:rPr>
          <w:rFonts w:ascii="Arial Nova Light" w:hAnsi="Arial Nova Light" w:cs="Arial"/>
          <w:b/>
          <w:sz w:val="24"/>
          <w:szCs w:val="24"/>
        </w:rPr>
        <w:t xml:space="preserve">. </w:t>
      </w:r>
      <w:r w:rsidR="00DC6D17" w:rsidRPr="00A21F73">
        <w:rPr>
          <w:rFonts w:ascii="Arial Nova Light" w:hAnsi="Arial Nova Light" w:cs="Arial"/>
          <w:bCs/>
          <w:sz w:val="24"/>
          <w:szCs w:val="24"/>
        </w:rPr>
        <w:t xml:space="preserve">Con fecha veintiuno de septiembre de dos mil veintidós, </w:t>
      </w:r>
      <w:r w:rsidR="00A759FB" w:rsidRPr="00A21F73">
        <w:rPr>
          <w:rFonts w:ascii="Arial Nova Light" w:hAnsi="Arial Nova Light" w:cs="Arial"/>
          <w:bCs/>
          <w:sz w:val="24"/>
          <w:szCs w:val="24"/>
        </w:rPr>
        <w:t xml:space="preserve">concluyó el Proceso Electoral 2020-2021. </w:t>
      </w:r>
    </w:p>
    <w:p w14:paraId="0DE17F4E" w14:textId="6BC17D28" w:rsidR="00DC6D17" w:rsidRPr="00A21F73" w:rsidRDefault="00535E1D" w:rsidP="00DC6D17">
      <w:pPr>
        <w:spacing w:line="360" w:lineRule="auto"/>
        <w:jc w:val="both"/>
        <w:rPr>
          <w:rFonts w:ascii="Arial Nova Light" w:hAnsi="Arial Nova Light" w:cs="Arial"/>
          <w:bCs/>
          <w:sz w:val="24"/>
          <w:szCs w:val="24"/>
        </w:rPr>
      </w:pPr>
      <w:r>
        <w:rPr>
          <w:rFonts w:ascii="Arial Nova Light" w:hAnsi="Arial Nova Light" w:cs="Arial"/>
          <w:b/>
          <w:sz w:val="24"/>
          <w:szCs w:val="24"/>
        </w:rPr>
        <w:t>SÉPTIMO</w:t>
      </w:r>
      <w:r w:rsidR="006B62B5" w:rsidRPr="00A21F73">
        <w:rPr>
          <w:rFonts w:ascii="Arial Nova Light" w:hAnsi="Arial Nova Light" w:cs="Arial"/>
          <w:b/>
          <w:sz w:val="24"/>
          <w:szCs w:val="24"/>
        </w:rPr>
        <w:t xml:space="preserve">. </w:t>
      </w:r>
      <w:r w:rsidR="00DC6D17" w:rsidRPr="00A21F73">
        <w:rPr>
          <w:rFonts w:ascii="Arial Nova Light" w:hAnsi="Arial Nova Light" w:cs="Arial"/>
          <w:b/>
          <w:sz w:val="24"/>
          <w:szCs w:val="24"/>
        </w:rPr>
        <w:t xml:space="preserve"> </w:t>
      </w:r>
      <w:r w:rsidR="00DC6D17" w:rsidRPr="00A21F73">
        <w:rPr>
          <w:rFonts w:ascii="Arial Nova Light" w:hAnsi="Arial Nova Light" w:cs="Arial"/>
          <w:bCs/>
          <w:sz w:val="24"/>
          <w:szCs w:val="24"/>
        </w:rPr>
        <w:t xml:space="preserve">El día primero de octubre de dos mil veintiuno, tomó protesta el Dre. Jesús Ociel Baena Saucedo, como Magistrade en funciones por ministerio de ley, derivado </w:t>
      </w:r>
      <w:r w:rsidR="00DC6D17" w:rsidRPr="00A21F73">
        <w:rPr>
          <w:rFonts w:ascii="Arial Nova Light" w:hAnsi="Arial Nova Light" w:cs="Arial"/>
          <w:bCs/>
          <w:sz w:val="24"/>
          <w:szCs w:val="24"/>
        </w:rPr>
        <w:lastRenderedPageBreak/>
        <w:t xml:space="preserve">de la vacante generada por la conclusión de cargo de la Magistrada Claudia Eloisa Díaz de León González. </w:t>
      </w:r>
    </w:p>
    <w:p w14:paraId="43F31238" w14:textId="77777777" w:rsidR="009E2A44" w:rsidRPr="00BB7656" w:rsidRDefault="009E2A44" w:rsidP="009E2A44">
      <w:pPr>
        <w:spacing w:line="360" w:lineRule="auto"/>
        <w:jc w:val="center"/>
        <w:rPr>
          <w:rFonts w:ascii="Arial Nova Light" w:hAnsi="Arial Nova Light" w:cs="Arial"/>
          <w:b/>
          <w:bCs/>
          <w:sz w:val="24"/>
          <w:szCs w:val="24"/>
          <w:lang w:val="pt-PT"/>
        </w:rPr>
      </w:pPr>
      <w:r w:rsidRPr="00BB7656">
        <w:rPr>
          <w:rFonts w:ascii="Arial Nova Light" w:hAnsi="Arial Nova Light" w:cs="Arial"/>
          <w:b/>
          <w:bCs/>
          <w:sz w:val="24"/>
          <w:szCs w:val="24"/>
          <w:lang w:val="pt-PT"/>
        </w:rPr>
        <w:t>C O N S I D E R A N D O S</w:t>
      </w:r>
    </w:p>
    <w:p w14:paraId="5F0EBC6B" w14:textId="27FBB4F1" w:rsidR="00697C1F" w:rsidRPr="00A21F73" w:rsidRDefault="00E41DD1" w:rsidP="009E2A44">
      <w:pPr>
        <w:spacing w:line="360" w:lineRule="auto"/>
        <w:jc w:val="both"/>
        <w:rPr>
          <w:rFonts w:ascii="Arial Nova Light" w:hAnsi="Arial Nova Light" w:cs="Arial"/>
          <w:bCs/>
          <w:sz w:val="24"/>
          <w:szCs w:val="24"/>
        </w:rPr>
      </w:pPr>
      <w:r w:rsidRPr="00A21F73">
        <w:rPr>
          <w:rFonts w:ascii="Arial Nova Light" w:hAnsi="Arial Nova Light" w:cs="Arial"/>
          <w:b/>
          <w:bCs/>
          <w:sz w:val="24"/>
          <w:szCs w:val="24"/>
        </w:rPr>
        <w:t xml:space="preserve">PRIMERO. </w:t>
      </w:r>
      <w:r w:rsidR="00344251" w:rsidRPr="00A21F73">
        <w:rPr>
          <w:rFonts w:ascii="Arial Nova Light" w:hAnsi="Arial Nova Light" w:cs="Arial"/>
          <w:bCs/>
          <w:sz w:val="24"/>
          <w:szCs w:val="24"/>
        </w:rPr>
        <w:t>De conformidad</w:t>
      </w:r>
      <w:r w:rsidR="00BB23F6" w:rsidRPr="00A21F73">
        <w:rPr>
          <w:rFonts w:ascii="Arial Nova Light" w:hAnsi="Arial Nova Light" w:cs="Arial"/>
          <w:bCs/>
          <w:sz w:val="24"/>
          <w:szCs w:val="24"/>
        </w:rPr>
        <w:t xml:space="preserve"> en el artículo 354, del Código</w:t>
      </w:r>
      <w:r w:rsidR="00BB23F6" w:rsidRPr="00A21F73">
        <w:rPr>
          <w:rFonts w:ascii="Arial Nova Light" w:hAnsi="Arial Nova Light" w:cs="Arial"/>
          <w:b/>
          <w:bCs/>
          <w:sz w:val="24"/>
          <w:szCs w:val="24"/>
        </w:rPr>
        <w:t xml:space="preserve"> </w:t>
      </w:r>
      <w:r w:rsidR="00BB23F6" w:rsidRPr="00A21F73">
        <w:rPr>
          <w:rFonts w:ascii="Arial Nova Light" w:hAnsi="Arial Nova Light" w:cs="Arial"/>
          <w:bCs/>
          <w:sz w:val="24"/>
          <w:szCs w:val="24"/>
        </w:rPr>
        <w:t>Electoral del Estado de Aguascalientes, el Tribunal Electoral es el máximo órgano jurisdiccional especializado en el Estado en materia electoral; señala que funcionará de manera permanente y tendrá a su cargo la substanciación y resolución, en única instancia, de los medios de impugnación establecidos en este Código. Precisa además que ese órgano jurisdiccional no estará adscrito al Poder Judicial del Estado</w:t>
      </w:r>
      <w:r w:rsidR="00EF4BC8" w:rsidRPr="00A21F73">
        <w:rPr>
          <w:rFonts w:ascii="Arial Nova Light" w:hAnsi="Arial Nova Light" w:cs="Arial"/>
          <w:bCs/>
          <w:sz w:val="24"/>
          <w:szCs w:val="24"/>
        </w:rPr>
        <w:t>;</w:t>
      </w:r>
    </w:p>
    <w:p w14:paraId="3FA74297" w14:textId="558A389A" w:rsidR="009E6A03" w:rsidRPr="00A21F73" w:rsidRDefault="00855E17" w:rsidP="009E2A44">
      <w:pPr>
        <w:spacing w:line="360" w:lineRule="auto"/>
        <w:jc w:val="both"/>
        <w:rPr>
          <w:rFonts w:ascii="Arial Nova Light" w:hAnsi="Arial Nova Light" w:cs="Arial"/>
          <w:sz w:val="24"/>
          <w:szCs w:val="24"/>
        </w:rPr>
      </w:pPr>
      <w:r w:rsidRPr="00A21F73">
        <w:rPr>
          <w:rFonts w:ascii="Arial Nova Light" w:hAnsi="Arial Nova Light" w:cs="Arial"/>
          <w:b/>
          <w:bCs/>
          <w:sz w:val="24"/>
          <w:szCs w:val="24"/>
        </w:rPr>
        <w:t>SEGUNDO</w:t>
      </w:r>
      <w:r w:rsidR="00E41DD1" w:rsidRPr="00A21F73">
        <w:rPr>
          <w:rFonts w:ascii="Arial Nova Light" w:hAnsi="Arial Nova Light" w:cs="Arial"/>
          <w:b/>
          <w:bCs/>
          <w:sz w:val="24"/>
          <w:szCs w:val="24"/>
        </w:rPr>
        <w:t>.</w:t>
      </w:r>
      <w:r w:rsidR="00344251" w:rsidRPr="00A21F73">
        <w:rPr>
          <w:rFonts w:ascii="Arial Nova Light" w:hAnsi="Arial Nova Light" w:cs="Arial"/>
          <w:b/>
          <w:bCs/>
          <w:sz w:val="24"/>
          <w:szCs w:val="24"/>
        </w:rPr>
        <w:t xml:space="preserve"> </w:t>
      </w:r>
      <w:r w:rsidR="009E6A03" w:rsidRPr="00A21F73">
        <w:rPr>
          <w:rFonts w:ascii="Arial Nova Light" w:hAnsi="Arial Nova Light" w:cs="Arial"/>
          <w:sz w:val="24"/>
          <w:szCs w:val="24"/>
        </w:rPr>
        <w:t>Por su parte el artículo 45, del Estatuto Jurídico de los Trabajadores al Servicio de los Gobiernos del Estado de Aguascalientes, sus Municipios, Órganos Constitucionales Autónomos y Organismos Descentralizados, señala que, las personas trabajadoras que tengan más de seis meses consecutivos de servicios, disfrutarán de dos períodos anuales de vacaciones, de diez días cada uno</w:t>
      </w:r>
      <w:r w:rsidR="00EF4BC8" w:rsidRPr="00A21F73">
        <w:rPr>
          <w:rFonts w:ascii="Arial Nova Light" w:hAnsi="Arial Nova Light" w:cs="Arial"/>
          <w:sz w:val="24"/>
          <w:szCs w:val="24"/>
        </w:rPr>
        <w:t>; y</w:t>
      </w:r>
      <w:r w:rsidR="009E6A03" w:rsidRPr="00A21F73">
        <w:rPr>
          <w:rFonts w:ascii="Arial Nova Light" w:hAnsi="Arial Nova Light" w:cs="Arial"/>
          <w:sz w:val="24"/>
          <w:szCs w:val="24"/>
        </w:rPr>
        <w:t xml:space="preserve"> </w:t>
      </w:r>
    </w:p>
    <w:p w14:paraId="535F390D" w14:textId="5010CC57" w:rsidR="00466831" w:rsidRPr="00A21F73" w:rsidRDefault="009E6A03" w:rsidP="009E2A44">
      <w:pPr>
        <w:spacing w:line="360" w:lineRule="auto"/>
        <w:jc w:val="both"/>
        <w:rPr>
          <w:rFonts w:ascii="Arial Nova Light" w:hAnsi="Arial Nova Light" w:cs="Arial"/>
          <w:bCs/>
          <w:sz w:val="24"/>
          <w:szCs w:val="24"/>
        </w:rPr>
      </w:pPr>
      <w:r w:rsidRPr="00A21F73">
        <w:rPr>
          <w:rFonts w:ascii="Arial Nova Light" w:hAnsi="Arial Nova Light" w:cs="Arial"/>
          <w:b/>
          <w:sz w:val="24"/>
          <w:szCs w:val="24"/>
        </w:rPr>
        <w:t xml:space="preserve">TERCERO. </w:t>
      </w:r>
      <w:r w:rsidR="005A22F1" w:rsidRPr="00A21F73">
        <w:rPr>
          <w:rFonts w:ascii="Arial Nova Light" w:hAnsi="Arial Nova Light" w:cs="Arial"/>
          <w:bCs/>
          <w:sz w:val="24"/>
          <w:szCs w:val="24"/>
        </w:rPr>
        <w:t xml:space="preserve">Atendiendo </w:t>
      </w:r>
      <w:r w:rsidR="00AE1A77" w:rsidRPr="00A21F73">
        <w:rPr>
          <w:rFonts w:ascii="Arial Nova Light" w:hAnsi="Arial Nova Light" w:cs="Arial"/>
          <w:bCs/>
          <w:sz w:val="24"/>
          <w:szCs w:val="24"/>
        </w:rPr>
        <w:t xml:space="preserve">el </w:t>
      </w:r>
      <w:r w:rsidR="005A22F1" w:rsidRPr="00A21F73">
        <w:rPr>
          <w:rFonts w:ascii="Arial Nova Light" w:hAnsi="Arial Nova Light" w:cs="Arial"/>
          <w:bCs/>
          <w:sz w:val="24"/>
          <w:szCs w:val="24"/>
        </w:rPr>
        <w:t xml:space="preserve">contenido del </w:t>
      </w:r>
      <w:r w:rsidR="00AE1A77" w:rsidRPr="00A21F73">
        <w:rPr>
          <w:rFonts w:ascii="Arial Nova Light" w:hAnsi="Arial Nova Light" w:cs="Arial"/>
          <w:bCs/>
          <w:sz w:val="24"/>
          <w:szCs w:val="24"/>
        </w:rPr>
        <w:t xml:space="preserve">artículo 300, del Código Electoral Local, </w:t>
      </w:r>
      <w:r w:rsidR="005A22F1" w:rsidRPr="00A21F73">
        <w:rPr>
          <w:rFonts w:ascii="Arial Nova Light" w:hAnsi="Arial Nova Light" w:cs="Arial"/>
          <w:bCs/>
          <w:sz w:val="24"/>
          <w:szCs w:val="24"/>
        </w:rPr>
        <w:t xml:space="preserve">por el cual se </w:t>
      </w:r>
      <w:r w:rsidR="00AE1A77" w:rsidRPr="00A21F73">
        <w:rPr>
          <w:rFonts w:ascii="Arial Nova Light" w:hAnsi="Arial Nova Light" w:cs="Arial"/>
          <w:bCs/>
          <w:sz w:val="24"/>
          <w:szCs w:val="24"/>
        </w:rPr>
        <w:t>establece que durante los procesos electorales todos los días y horas son hábiles</w:t>
      </w:r>
      <w:r w:rsidR="00A759FB" w:rsidRPr="00A21F73">
        <w:rPr>
          <w:rFonts w:ascii="Arial Nova Light" w:hAnsi="Arial Nova Light" w:cs="Arial"/>
          <w:bCs/>
          <w:sz w:val="24"/>
          <w:szCs w:val="24"/>
        </w:rPr>
        <w:t xml:space="preserve">. </w:t>
      </w:r>
    </w:p>
    <w:p w14:paraId="6C204F68" w14:textId="1C030021" w:rsidR="006F3737" w:rsidRPr="00A21F73" w:rsidRDefault="006F3737" w:rsidP="009E2A44">
      <w:pPr>
        <w:spacing w:line="360" w:lineRule="auto"/>
        <w:jc w:val="both"/>
        <w:rPr>
          <w:rFonts w:ascii="Arial Nova Light" w:hAnsi="Arial Nova Light" w:cs="Arial"/>
          <w:b/>
          <w:sz w:val="24"/>
          <w:szCs w:val="24"/>
        </w:rPr>
      </w:pPr>
      <w:r w:rsidRPr="00A21F73">
        <w:rPr>
          <w:rFonts w:ascii="Arial Nova Light" w:hAnsi="Arial Nova Light" w:cs="Arial"/>
          <w:bCs/>
          <w:sz w:val="24"/>
          <w:szCs w:val="24"/>
        </w:rPr>
        <w:t>Por lo antes expuesto, se emite el siguiente:</w:t>
      </w:r>
    </w:p>
    <w:p w14:paraId="071C7BF2" w14:textId="4DDA0C29" w:rsidR="003A0340" w:rsidRPr="00A21F73" w:rsidRDefault="003A0340" w:rsidP="003A0340">
      <w:pPr>
        <w:spacing w:line="360" w:lineRule="auto"/>
        <w:jc w:val="center"/>
        <w:rPr>
          <w:rFonts w:ascii="Arial Nova Light" w:hAnsi="Arial Nova Light" w:cs="Arial"/>
          <w:b/>
          <w:bCs/>
          <w:sz w:val="24"/>
          <w:szCs w:val="24"/>
        </w:rPr>
      </w:pPr>
      <w:r w:rsidRPr="00A21F73">
        <w:rPr>
          <w:rFonts w:ascii="Arial Nova Light" w:hAnsi="Arial Nova Light" w:cs="Arial"/>
          <w:b/>
          <w:bCs/>
          <w:sz w:val="24"/>
          <w:szCs w:val="24"/>
        </w:rPr>
        <w:t>ACUERDO</w:t>
      </w:r>
    </w:p>
    <w:p w14:paraId="4D46FB06" w14:textId="0A4D78E5" w:rsidR="008E31A5" w:rsidRPr="00A21F73" w:rsidRDefault="003A0340" w:rsidP="003A0340">
      <w:pPr>
        <w:spacing w:line="360" w:lineRule="auto"/>
        <w:jc w:val="both"/>
        <w:rPr>
          <w:rFonts w:ascii="Arial Nova Light" w:hAnsi="Arial Nova Light" w:cs="Arial"/>
          <w:bCs/>
          <w:sz w:val="24"/>
          <w:szCs w:val="24"/>
        </w:rPr>
      </w:pPr>
      <w:r w:rsidRPr="00A21F73">
        <w:rPr>
          <w:rFonts w:ascii="Arial Nova Light" w:hAnsi="Arial Nova Light" w:cs="Arial"/>
          <w:b/>
          <w:bCs/>
          <w:sz w:val="24"/>
          <w:szCs w:val="24"/>
        </w:rPr>
        <w:t>PRIMERO.</w:t>
      </w:r>
      <w:r w:rsidRPr="00A21F73">
        <w:rPr>
          <w:rFonts w:ascii="Arial Nova Light" w:hAnsi="Arial Nova Light" w:cs="Arial"/>
          <w:bCs/>
          <w:sz w:val="24"/>
          <w:szCs w:val="24"/>
        </w:rPr>
        <w:t xml:space="preserve"> </w:t>
      </w:r>
      <w:r w:rsidR="00344251" w:rsidRPr="00A21F73">
        <w:rPr>
          <w:rFonts w:ascii="Arial Nova Light" w:hAnsi="Arial Nova Light" w:cs="Arial"/>
          <w:bCs/>
          <w:sz w:val="24"/>
          <w:szCs w:val="24"/>
        </w:rPr>
        <w:t>En términos de los</w:t>
      </w:r>
      <w:r w:rsidR="00535A28" w:rsidRPr="00A21F73">
        <w:rPr>
          <w:rFonts w:ascii="Arial Nova Light" w:hAnsi="Arial Nova Light" w:cs="Arial"/>
          <w:bCs/>
          <w:sz w:val="24"/>
          <w:szCs w:val="24"/>
        </w:rPr>
        <w:t xml:space="preserve"> artículos 297 y 300, del Código Electoral del Estado de Aguascalientes, para la recepción, sustanciación y resolución de los medios de impugnación, s</w:t>
      </w:r>
      <w:r w:rsidR="005D2100" w:rsidRPr="00A21F73">
        <w:rPr>
          <w:rFonts w:ascii="Arial Nova Light" w:hAnsi="Arial Nova Light" w:cs="Arial"/>
          <w:bCs/>
          <w:sz w:val="24"/>
          <w:szCs w:val="24"/>
        </w:rPr>
        <w:t>o</w:t>
      </w:r>
      <w:r w:rsidR="00535A28" w:rsidRPr="00A21F73">
        <w:rPr>
          <w:rFonts w:ascii="Arial Nova Light" w:hAnsi="Arial Nova Light" w:cs="Arial"/>
          <w:bCs/>
          <w:sz w:val="24"/>
          <w:szCs w:val="24"/>
        </w:rPr>
        <w:t>n hábiles de las 0</w:t>
      </w:r>
      <w:r w:rsidR="00193015" w:rsidRPr="00A21F73">
        <w:rPr>
          <w:rFonts w:ascii="Arial Nova Light" w:hAnsi="Arial Nova Light" w:cs="Arial"/>
          <w:bCs/>
          <w:sz w:val="24"/>
          <w:szCs w:val="24"/>
        </w:rPr>
        <w:t>8</w:t>
      </w:r>
      <w:r w:rsidR="00535A28" w:rsidRPr="00A21F73">
        <w:rPr>
          <w:rFonts w:ascii="Arial Nova Light" w:hAnsi="Arial Nova Light" w:cs="Arial"/>
          <w:bCs/>
          <w:sz w:val="24"/>
          <w:szCs w:val="24"/>
        </w:rPr>
        <w:t>:</w:t>
      </w:r>
      <w:r w:rsidR="0034669C" w:rsidRPr="00A21F73">
        <w:rPr>
          <w:rFonts w:ascii="Arial Nova Light" w:hAnsi="Arial Nova Light" w:cs="Arial"/>
          <w:bCs/>
          <w:sz w:val="24"/>
          <w:szCs w:val="24"/>
        </w:rPr>
        <w:t>3</w:t>
      </w:r>
      <w:r w:rsidR="00535A28" w:rsidRPr="00A21F73">
        <w:rPr>
          <w:rFonts w:ascii="Arial Nova Light" w:hAnsi="Arial Nova Light" w:cs="Arial"/>
          <w:bCs/>
          <w:sz w:val="24"/>
          <w:szCs w:val="24"/>
        </w:rPr>
        <w:t>0 a las 1</w:t>
      </w:r>
      <w:r w:rsidR="0034669C" w:rsidRPr="00A21F73">
        <w:rPr>
          <w:rFonts w:ascii="Arial Nova Light" w:hAnsi="Arial Nova Light" w:cs="Arial"/>
          <w:bCs/>
          <w:sz w:val="24"/>
          <w:szCs w:val="24"/>
        </w:rPr>
        <w:t>6</w:t>
      </w:r>
      <w:r w:rsidR="00DD7254" w:rsidRPr="00A21F73">
        <w:rPr>
          <w:rFonts w:ascii="Arial Nova Light" w:hAnsi="Arial Nova Light" w:cs="Arial"/>
          <w:bCs/>
          <w:sz w:val="24"/>
          <w:szCs w:val="24"/>
        </w:rPr>
        <w:t>:</w:t>
      </w:r>
      <w:r w:rsidR="0034669C" w:rsidRPr="00A21F73">
        <w:rPr>
          <w:rFonts w:ascii="Arial Nova Light" w:hAnsi="Arial Nova Light" w:cs="Arial"/>
          <w:bCs/>
          <w:sz w:val="24"/>
          <w:szCs w:val="24"/>
        </w:rPr>
        <w:t>0</w:t>
      </w:r>
      <w:r w:rsidR="00502BE9" w:rsidRPr="00A21F73">
        <w:rPr>
          <w:rFonts w:ascii="Arial Nova Light" w:hAnsi="Arial Nova Light" w:cs="Arial"/>
          <w:bCs/>
          <w:sz w:val="24"/>
          <w:szCs w:val="24"/>
        </w:rPr>
        <w:t>0 horas</w:t>
      </w:r>
      <w:r w:rsidR="00535A28" w:rsidRPr="00A21F73">
        <w:rPr>
          <w:rFonts w:ascii="Arial Nova Light" w:hAnsi="Arial Nova Light" w:cs="Arial"/>
          <w:bCs/>
          <w:sz w:val="24"/>
          <w:szCs w:val="24"/>
        </w:rPr>
        <w:t>, de lunes a viernes de cada semana, con excepción de aquellos que sean de descanso obligatorio</w:t>
      </w:r>
      <w:r w:rsidR="008E31A5" w:rsidRPr="00A21F73">
        <w:rPr>
          <w:rFonts w:ascii="Arial Nova Light" w:hAnsi="Arial Nova Light" w:cs="Arial"/>
          <w:bCs/>
          <w:sz w:val="24"/>
          <w:szCs w:val="24"/>
        </w:rPr>
        <w:t>.</w:t>
      </w:r>
    </w:p>
    <w:p w14:paraId="6ACBACAE" w14:textId="1930FBE0" w:rsidR="00535A28" w:rsidRPr="00A21F73" w:rsidRDefault="008E31A5" w:rsidP="003A0340">
      <w:pPr>
        <w:spacing w:line="360" w:lineRule="auto"/>
        <w:jc w:val="both"/>
        <w:rPr>
          <w:rFonts w:ascii="Arial Nova Light" w:hAnsi="Arial Nova Light" w:cs="Arial"/>
          <w:bCs/>
          <w:sz w:val="24"/>
          <w:szCs w:val="24"/>
        </w:rPr>
      </w:pPr>
      <w:r w:rsidRPr="00A21F73">
        <w:rPr>
          <w:rFonts w:ascii="Arial Nova Light" w:hAnsi="Arial Nova Light" w:cs="Arial"/>
          <w:bCs/>
          <w:sz w:val="24"/>
          <w:szCs w:val="24"/>
        </w:rPr>
        <w:t>E</w:t>
      </w:r>
      <w:r w:rsidR="00535A28" w:rsidRPr="00A21F73">
        <w:rPr>
          <w:rFonts w:ascii="Arial Nova Light" w:hAnsi="Arial Nova Light" w:cs="Arial"/>
          <w:bCs/>
          <w:sz w:val="24"/>
          <w:szCs w:val="24"/>
        </w:rPr>
        <w:t>n este sentido, se consideran como días inhábiles con suspensión de labores para el año dos mil veint</w:t>
      </w:r>
      <w:r w:rsidR="00086BCC" w:rsidRPr="00A21F73">
        <w:rPr>
          <w:rFonts w:ascii="Arial Nova Light" w:hAnsi="Arial Nova Light" w:cs="Arial"/>
          <w:bCs/>
          <w:sz w:val="24"/>
          <w:szCs w:val="24"/>
        </w:rPr>
        <w:t>idós</w:t>
      </w:r>
      <w:r w:rsidR="00535A28" w:rsidRPr="00A21F73">
        <w:rPr>
          <w:rFonts w:ascii="Arial Nova Light" w:hAnsi="Arial Nova Light" w:cs="Arial"/>
          <w:bCs/>
          <w:sz w:val="24"/>
          <w:szCs w:val="24"/>
        </w:rPr>
        <w:t xml:space="preserve">, los siguientes: </w:t>
      </w:r>
    </w:p>
    <w:tbl>
      <w:tblPr>
        <w:tblStyle w:val="Tablaconcuadrcula"/>
        <w:tblW w:w="0" w:type="auto"/>
        <w:tblLook w:val="04A0" w:firstRow="1" w:lastRow="0" w:firstColumn="1" w:lastColumn="0" w:noHBand="0" w:noVBand="1"/>
      </w:tblPr>
      <w:tblGrid>
        <w:gridCol w:w="3114"/>
        <w:gridCol w:w="5714"/>
      </w:tblGrid>
      <w:tr w:rsidR="00170F30" w:rsidRPr="00A21F73" w14:paraId="70ABE631" w14:textId="77777777" w:rsidTr="005D2100">
        <w:tc>
          <w:tcPr>
            <w:tcW w:w="3114" w:type="dxa"/>
          </w:tcPr>
          <w:p w14:paraId="2391C452" w14:textId="2A9DAECC" w:rsidR="00170F30" w:rsidRPr="00A21F73" w:rsidRDefault="00A759FB" w:rsidP="00170F30">
            <w:pPr>
              <w:spacing w:after="0" w:line="360" w:lineRule="auto"/>
              <w:jc w:val="both"/>
              <w:rPr>
                <w:rFonts w:ascii="Arial Nova Light" w:hAnsi="Arial Nova Light" w:cs="Arial"/>
                <w:sz w:val="20"/>
                <w:szCs w:val="20"/>
              </w:rPr>
            </w:pPr>
            <w:r w:rsidRPr="00A21F73">
              <w:rPr>
                <w:rStyle w:val="Textoennegrita"/>
                <w:rFonts w:ascii="Arial Nova Light" w:hAnsi="Arial Nova Light" w:cs="Arial"/>
                <w:color w:val="262626"/>
                <w:sz w:val="20"/>
                <w:szCs w:val="20"/>
                <w:shd w:val="clear" w:color="auto" w:fill="FFFFFF"/>
              </w:rPr>
              <w:t>Lunes 6 de febrero</w:t>
            </w:r>
          </w:p>
        </w:tc>
        <w:tc>
          <w:tcPr>
            <w:tcW w:w="5714" w:type="dxa"/>
          </w:tcPr>
          <w:p w14:paraId="2A253696" w14:textId="155DADF9" w:rsidR="00170F30" w:rsidRPr="00A21F73" w:rsidRDefault="00A759FB" w:rsidP="00170F30">
            <w:pPr>
              <w:spacing w:after="0" w:line="360" w:lineRule="auto"/>
              <w:jc w:val="both"/>
              <w:rPr>
                <w:rFonts w:ascii="Arial Nova Light" w:hAnsi="Arial Nova Light" w:cs="Arial"/>
                <w:bCs/>
                <w:sz w:val="20"/>
                <w:szCs w:val="20"/>
              </w:rPr>
            </w:pPr>
            <w:r w:rsidRPr="00A21F73">
              <w:rPr>
                <w:rFonts w:ascii="Arial Nova Light" w:hAnsi="Arial Nova Light" w:cs="Arial"/>
                <w:bCs/>
                <w:sz w:val="20"/>
                <w:szCs w:val="20"/>
              </w:rPr>
              <w:t>Conmemoración de la promulgación de la Constitución de México de 1917 (el día exacto es el 5 de febrero, pero se recorre al lunes siguiente)</w:t>
            </w:r>
          </w:p>
        </w:tc>
      </w:tr>
      <w:tr w:rsidR="001A76AC" w:rsidRPr="00A21F73" w14:paraId="1F3880EF" w14:textId="77777777" w:rsidTr="005D2100">
        <w:tc>
          <w:tcPr>
            <w:tcW w:w="3114" w:type="dxa"/>
          </w:tcPr>
          <w:p w14:paraId="633518A8" w14:textId="4B4C52C6" w:rsidR="001A76AC" w:rsidRPr="00A21F73" w:rsidRDefault="00A759FB" w:rsidP="001A76AC">
            <w:pPr>
              <w:spacing w:after="0" w:line="360" w:lineRule="auto"/>
              <w:jc w:val="both"/>
              <w:rPr>
                <w:rFonts w:ascii="Arial Nova Light" w:hAnsi="Arial Nova Light" w:cs="Arial"/>
                <w:sz w:val="20"/>
                <w:szCs w:val="20"/>
              </w:rPr>
            </w:pPr>
            <w:r w:rsidRPr="00A21F73">
              <w:rPr>
                <w:rStyle w:val="Textoennegrita"/>
                <w:rFonts w:ascii="Arial Nova Light" w:hAnsi="Arial Nova Light" w:cs="Arial"/>
                <w:color w:val="262626"/>
                <w:sz w:val="20"/>
                <w:szCs w:val="20"/>
                <w:shd w:val="clear" w:color="auto" w:fill="FFFFFF"/>
              </w:rPr>
              <w:lastRenderedPageBreak/>
              <w:t>Lunes 20 de marzo</w:t>
            </w:r>
            <w:r w:rsidRPr="00A21F73">
              <w:rPr>
                <w:rFonts w:ascii="Arial Nova Light" w:hAnsi="Arial Nova Light"/>
                <w:color w:val="262626"/>
                <w:sz w:val="20"/>
                <w:szCs w:val="20"/>
                <w:shd w:val="clear" w:color="auto" w:fill="FFFFFF"/>
              </w:rPr>
              <w:t> </w:t>
            </w:r>
          </w:p>
        </w:tc>
        <w:tc>
          <w:tcPr>
            <w:tcW w:w="5714" w:type="dxa"/>
          </w:tcPr>
          <w:p w14:paraId="06FFD26E" w14:textId="7C85175D" w:rsidR="001A76AC" w:rsidRPr="00A21F73" w:rsidRDefault="00A759FB" w:rsidP="001A76AC">
            <w:pPr>
              <w:spacing w:after="0" w:line="360" w:lineRule="auto"/>
              <w:jc w:val="both"/>
              <w:rPr>
                <w:rFonts w:ascii="Arial Nova Light" w:hAnsi="Arial Nova Light" w:cs="Arial"/>
                <w:bCs/>
                <w:sz w:val="20"/>
                <w:szCs w:val="20"/>
              </w:rPr>
            </w:pPr>
            <w:r w:rsidRPr="00A21F73">
              <w:rPr>
                <w:rFonts w:ascii="Arial Nova Light" w:hAnsi="Arial Nova Light" w:cs="Arial"/>
                <w:bCs/>
                <w:sz w:val="20"/>
                <w:szCs w:val="20"/>
              </w:rPr>
              <w:t>Día en conmemoración del natalicio de Benito Juárez, presidente de México de 1857 a 1872 (la fecha exacta es 21 de marzo, pero se pasa al lunes)</w:t>
            </w:r>
          </w:p>
        </w:tc>
      </w:tr>
      <w:tr w:rsidR="001A76AC" w:rsidRPr="00A21F73" w14:paraId="635CDBD5" w14:textId="77777777" w:rsidTr="005D2100">
        <w:tc>
          <w:tcPr>
            <w:tcW w:w="3114" w:type="dxa"/>
          </w:tcPr>
          <w:p w14:paraId="6CFD3AA6" w14:textId="2483C153" w:rsidR="001A76AC" w:rsidRPr="00A21F73" w:rsidRDefault="00A759FB" w:rsidP="001A76AC">
            <w:pPr>
              <w:spacing w:after="0" w:line="360" w:lineRule="auto"/>
              <w:jc w:val="both"/>
              <w:rPr>
                <w:rFonts w:ascii="Arial Nova Light" w:hAnsi="Arial Nova Light" w:cs="Arial"/>
                <w:sz w:val="20"/>
                <w:szCs w:val="20"/>
              </w:rPr>
            </w:pPr>
            <w:r w:rsidRPr="00A21F73">
              <w:rPr>
                <w:rStyle w:val="Textoennegrita"/>
                <w:rFonts w:ascii="Arial Nova Light" w:hAnsi="Arial Nova Light" w:cs="Arial"/>
                <w:color w:val="262626"/>
                <w:sz w:val="20"/>
                <w:szCs w:val="20"/>
                <w:shd w:val="clear" w:color="auto" w:fill="FFFFFF"/>
              </w:rPr>
              <w:t>Jueves 6 de abril y viernes 7 de abril</w:t>
            </w:r>
            <w:r w:rsidRPr="00A21F73">
              <w:rPr>
                <w:rFonts w:ascii="Arial Nova Light" w:hAnsi="Arial Nova Light"/>
                <w:color w:val="262626"/>
                <w:sz w:val="20"/>
                <w:szCs w:val="20"/>
                <w:shd w:val="clear" w:color="auto" w:fill="FFFFFF"/>
              </w:rPr>
              <w:t> </w:t>
            </w:r>
          </w:p>
        </w:tc>
        <w:tc>
          <w:tcPr>
            <w:tcW w:w="5714" w:type="dxa"/>
          </w:tcPr>
          <w:p w14:paraId="49BFEFBC" w14:textId="7F9149A6" w:rsidR="001A76AC" w:rsidRPr="00A21F73" w:rsidRDefault="00A759FB" w:rsidP="001A76AC">
            <w:pPr>
              <w:spacing w:after="0" w:line="360" w:lineRule="auto"/>
              <w:jc w:val="both"/>
              <w:rPr>
                <w:rFonts w:ascii="Arial Nova Light" w:hAnsi="Arial Nova Light" w:cs="Arial"/>
                <w:bCs/>
                <w:sz w:val="20"/>
                <w:szCs w:val="20"/>
              </w:rPr>
            </w:pPr>
            <w:r w:rsidRPr="00A21F73">
              <w:rPr>
                <w:rFonts w:ascii="Arial Nova Light" w:hAnsi="Arial Nova Light" w:cs="Arial"/>
                <w:bCs/>
                <w:sz w:val="20"/>
                <w:szCs w:val="20"/>
              </w:rPr>
              <w:t>Días festivos por la Semana Santa</w:t>
            </w:r>
          </w:p>
        </w:tc>
      </w:tr>
      <w:tr w:rsidR="00A759FB" w:rsidRPr="00A21F73" w14:paraId="3C17091B" w14:textId="77777777" w:rsidTr="005D2100">
        <w:tc>
          <w:tcPr>
            <w:tcW w:w="3114" w:type="dxa"/>
          </w:tcPr>
          <w:p w14:paraId="3E718289" w14:textId="3E7765AA" w:rsidR="00A759FB" w:rsidRPr="00A21F73" w:rsidRDefault="00A759FB" w:rsidP="001A76AC">
            <w:pPr>
              <w:spacing w:after="0" w:line="360" w:lineRule="auto"/>
              <w:jc w:val="both"/>
              <w:rPr>
                <w:rStyle w:val="Textoennegrita"/>
                <w:rFonts w:ascii="Arial Nova Light" w:hAnsi="Arial Nova Light" w:cs="Arial"/>
                <w:color w:val="262626"/>
                <w:sz w:val="20"/>
                <w:szCs w:val="20"/>
                <w:shd w:val="clear" w:color="auto" w:fill="FFFFFF"/>
              </w:rPr>
            </w:pPr>
            <w:r w:rsidRPr="00A21F73">
              <w:rPr>
                <w:rStyle w:val="Textoennegrita"/>
                <w:rFonts w:ascii="Arial Nova Light" w:hAnsi="Arial Nova Light" w:cs="Arial"/>
                <w:color w:val="262626"/>
                <w:sz w:val="20"/>
                <w:szCs w:val="20"/>
                <w:shd w:val="clear" w:color="auto" w:fill="FFFFFF"/>
              </w:rPr>
              <w:t>Lunes 1 de mayo</w:t>
            </w:r>
          </w:p>
        </w:tc>
        <w:tc>
          <w:tcPr>
            <w:tcW w:w="5714" w:type="dxa"/>
          </w:tcPr>
          <w:p w14:paraId="23A9971D" w14:textId="078BF1B7" w:rsidR="00A759FB" w:rsidRPr="00A21F73" w:rsidRDefault="00A759FB" w:rsidP="001A76AC">
            <w:pPr>
              <w:spacing w:after="0" w:line="360" w:lineRule="auto"/>
              <w:jc w:val="both"/>
              <w:rPr>
                <w:rFonts w:ascii="Arial Nova Light" w:hAnsi="Arial Nova Light" w:cs="Arial"/>
                <w:bCs/>
                <w:sz w:val="20"/>
                <w:szCs w:val="20"/>
              </w:rPr>
            </w:pPr>
            <w:r w:rsidRPr="00A21F73">
              <w:rPr>
                <w:rFonts w:ascii="Arial Nova Light" w:hAnsi="Arial Nova Light" w:cs="Arial"/>
                <w:bCs/>
                <w:sz w:val="20"/>
                <w:szCs w:val="20"/>
              </w:rPr>
              <w:t>Asueto por el Día del Trabajo</w:t>
            </w:r>
          </w:p>
        </w:tc>
      </w:tr>
      <w:tr w:rsidR="001E4829" w:rsidRPr="00A21F73" w14:paraId="0C1AE298" w14:textId="77777777" w:rsidTr="005D2100">
        <w:tc>
          <w:tcPr>
            <w:tcW w:w="3114" w:type="dxa"/>
          </w:tcPr>
          <w:p w14:paraId="1E677B08" w14:textId="5A0F2590" w:rsidR="001E4829" w:rsidRPr="00A21F73" w:rsidRDefault="001E4829" w:rsidP="001A76AC">
            <w:pPr>
              <w:spacing w:after="0" w:line="360" w:lineRule="auto"/>
              <w:jc w:val="both"/>
              <w:rPr>
                <w:rStyle w:val="Textoennegrita"/>
                <w:rFonts w:ascii="Arial Nova Light" w:hAnsi="Arial Nova Light" w:cs="Arial"/>
                <w:color w:val="262626"/>
                <w:sz w:val="20"/>
                <w:szCs w:val="20"/>
                <w:shd w:val="clear" w:color="auto" w:fill="FFFFFF"/>
              </w:rPr>
            </w:pPr>
            <w:r w:rsidRPr="00A21F73">
              <w:rPr>
                <w:rStyle w:val="Textoennegrita"/>
                <w:rFonts w:ascii="Arial Nova Light" w:hAnsi="Arial Nova Light" w:cs="Arial"/>
                <w:color w:val="262626"/>
                <w:sz w:val="20"/>
                <w:szCs w:val="20"/>
                <w:shd w:val="clear" w:color="auto" w:fill="FFFFFF"/>
              </w:rPr>
              <w:t>Sábado 16 de septiembre</w:t>
            </w:r>
          </w:p>
        </w:tc>
        <w:tc>
          <w:tcPr>
            <w:tcW w:w="5714" w:type="dxa"/>
          </w:tcPr>
          <w:p w14:paraId="02E7A7BE" w14:textId="6CE794A0" w:rsidR="001E4829" w:rsidRPr="00A21F73" w:rsidRDefault="001E4829" w:rsidP="001A76AC">
            <w:pPr>
              <w:spacing w:after="0" w:line="360" w:lineRule="auto"/>
              <w:jc w:val="both"/>
              <w:rPr>
                <w:rFonts w:ascii="Arial Nova Light" w:hAnsi="Arial Nova Light"/>
                <w:sz w:val="20"/>
                <w:szCs w:val="20"/>
                <w:shd w:val="clear" w:color="auto" w:fill="FFFFFF"/>
              </w:rPr>
            </w:pPr>
            <w:r w:rsidRPr="00A21F73">
              <w:rPr>
                <w:rFonts w:ascii="Arial Nova Light" w:hAnsi="Arial Nova Light"/>
                <w:sz w:val="20"/>
                <w:szCs w:val="20"/>
                <w:shd w:val="clear" w:color="auto" w:fill="FFFFFF"/>
              </w:rPr>
              <w:t>Aunque cae en fin de semana, suele ser feriado oficial por el Día de la Independencia de México, que </w:t>
            </w:r>
            <w:hyperlink r:id="rId8" w:tgtFrame="_blank" w:history="1">
              <w:r w:rsidRPr="00A21F73">
                <w:rPr>
                  <w:rStyle w:val="Hipervnculo"/>
                  <w:rFonts w:ascii="Arial Nova Light" w:hAnsi="Arial Nova Light"/>
                  <w:color w:val="auto"/>
                  <w:sz w:val="20"/>
                  <w:szCs w:val="20"/>
                  <w:u w:val="none"/>
                  <w:shd w:val="clear" w:color="auto" w:fill="FFFFFF"/>
                </w:rPr>
                <w:t>inició la madrugada del 16 de septiembre de 1810</w:t>
              </w:r>
            </w:hyperlink>
            <w:r w:rsidRPr="00A21F73">
              <w:rPr>
                <w:rFonts w:ascii="Arial Nova Light" w:hAnsi="Arial Nova Light"/>
                <w:sz w:val="20"/>
                <w:szCs w:val="20"/>
                <w:shd w:val="clear" w:color="auto" w:fill="FFFFFF"/>
              </w:rPr>
              <w:t xml:space="preserve">. Algunas dependencias otorgan el 15 de septiembre. </w:t>
            </w:r>
          </w:p>
        </w:tc>
      </w:tr>
    </w:tbl>
    <w:p w14:paraId="5EC31826" w14:textId="77777777" w:rsidR="001E4829" w:rsidRPr="00A21F73" w:rsidRDefault="001E4829" w:rsidP="001E4829">
      <w:pPr>
        <w:spacing w:line="360" w:lineRule="auto"/>
        <w:jc w:val="both"/>
        <w:rPr>
          <w:rFonts w:ascii="Arial Nova Light" w:hAnsi="Arial Nova Light" w:cs="Arial"/>
          <w:bCs/>
          <w:sz w:val="24"/>
          <w:szCs w:val="24"/>
        </w:rPr>
      </w:pPr>
    </w:p>
    <w:p w14:paraId="299A4A26" w14:textId="71F52D6B" w:rsidR="001E4829" w:rsidRPr="00A21F73" w:rsidRDefault="001E4829" w:rsidP="001E4829">
      <w:pPr>
        <w:spacing w:line="360" w:lineRule="auto"/>
        <w:jc w:val="both"/>
        <w:rPr>
          <w:rFonts w:ascii="Arial Nova Light" w:hAnsi="Arial Nova Light" w:cs="Arial"/>
          <w:bCs/>
          <w:sz w:val="24"/>
          <w:szCs w:val="24"/>
        </w:rPr>
      </w:pPr>
      <w:r w:rsidRPr="00A21F73">
        <w:rPr>
          <w:rFonts w:ascii="Arial Nova Light" w:hAnsi="Arial Nova Light" w:cs="Arial"/>
          <w:bCs/>
          <w:sz w:val="24"/>
          <w:szCs w:val="24"/>
        </w:rPr>
        <w:t>Asimismo, se establecen como periodos vacacionales los siguientes:</w:t>
      </w:r>
    </w:p>
    <w:tbl>
      <w:tblPr>
        <w:tblStyle w:val="Tablaconcuadrcula"/>
        <w:tblW w:w="0" w:type="auto"/>
        <w:tblLook w:val="04A0" w:firstRow="1" w:lastRow="0" w:firstColumn="1" w:lastColumn="0" w:noHBand="0" w:noVBand="1"/>
      </w:tblPr>
      <w:tblGrid>
        <w:gridCol w:w="3114"/>
        <w:gridCol w:w="5714"/>
      </w:tblGrid>
      <w:tr w:rsidR="001E4829" w:rsidRPr="00A21F73" w14:paraId="6388D789" w14:textId="77777777" w:rsidTr="000751E1">
        <w:tc>
          <w:tcPr>
            <w:tcW w:w="3114" w:type="dxa"/>
          </w:tcPr>
          <w:p w14:paraId="30A664DA" w14:textId="73F60DA3" w:rsidR="001E4829" w:rsidRPr="00A21F73" w:rsidRDefault="004A6711" w:rsidP="000751E1">
            <w:pPr>
              <w:spacing w:after="0" w:line="360" w:lineRule="auto"/>
              <w:jc w:val="both"/>
              <w:rPr>
                <w:rFonts w:ascii="Arial Nova Light" w:hAnsi="Arial Nova Light" w:cs="Arial"/>
                <w:bCs/>
                <w:sz w:val="24"/>
                <w:szCs w:val="24"/>
              </w:rPr>
            </w:pPr>
            <w:r>
              <w:rPr>
                <w:rFonts w:ascii="Arial Nova Light" w:hAnsi="Arial Nova Light" w:cs="Arial"/>
                <w:bCs/>
                <w:sz w:val="24"/>
                <w:szCs w:val="24"/>
              </w:rPr>
              <w:t>08 al 19</w:t>
            </w:r>
            <w:r w:rsidR="001E4829" w:rsidRPr="00A21F73">
              <w:rPr>
                <w:rFonts w:ascii="Arial Nova Light" w:hAnsi="Arial Nova Light" w:cs="Arial"/>
                <w:bCs/>
                <w:sz w:val="24"/>
                <w:szCs w:val="24"/>
              </w:rPr>
              <w:t xml:space="preserve"> de mayo</w:t>
            </w:r>
          </w:p>
        </w:tc>
        <w:tc>
          <w:tcPr>
            <w:tcW w:w="5714" w:type="dxa"/>
          </w:tcPr>
          <w:p w14:paraId="7A77DDE7" w14:textId="414E39C6" w:rsidR="001E4829" w:rsidRPr="00A21F73" w:rsidRDefault="001E4829" w:rsidP="000751E1">
            <w:pPr>
              <w:spacing w:after="0" w:line="360" w:lineRule="auto"/>
              <w:jc w:val="both"/>
              <w:rPr>
                <w:rFonts w:ascii="Arial Nova Light" w:hAnsi="Arial Nova Light" w:cs="Arial"/>
                <w:bCs/>
                <w:sz w:val="24"/>
                <w:szCs w:val="24"/>
              </w:rPr>
            </w:pPr>
            <w:r w:rsidRPr="00A21F73">
              <w:rPr>
                <w:rFonts w:ascii="Arial Nova Light" w:hAnsi="Arial Nova Light" w:cs="Arial"/>
                <w:bCs/>
                <w:sz w:val="24"/>
                <w:szCs w:val="24"/>
              </w:rPr>
              <w:t>Primer periodo vacacional.</w:t>
            </w:r>
            <w:r w:rsidR="004A6711">
              <w:rPr>
                <w:rFonts w:ascii="Arial Nova Light" w:hAnsi="Arial Nova Light" w:cs="Arial"/>
                <w:bCs/>
                <w:sz w:val="24"/>
                <w:szCs w:val="24"/>
              </w:rPr>
              <w:t xml:space="preserve">  (10 días hábiles)</w:t>
            </w:r>
          </w:p>
        </w:tc>
      </w:tr>
      <w:tr w:rsidR="001E4829" w:rsidRPr="00A21F73" w14:paraId="6F3C36EB" w14:textId="77777777" w:rsidTr="000751E1">
        <w:tc>
          <w:tcPr>
            <w:tcW w:w="3114" w:type="dxa"/>
          </w:tcPr>
          <w:p w14:paraId="13C17CE9" w14:textId="25007505" w:rsidR="001E4829" w:rsidRPr="00A21F73" w:rsidRDefault="00A21F73" w:rsidP="000751E1">
            <w:pPr>
              <w:spacing w:after="0" w:line="360" w:lineRule="auto"/>
              <w:jc w:val="both"/>
              <w:rPr>
                <w:rFonts w:ascii="Arial Nova Light" w:hAnsi="Arial Nova Light" w:cs="Arial"/>
                <w:bCs/>
                <w:sz w:val="24"/>
                <w:szCs w:val="24"/>
              </w:rPr>
            </w:pPr>
            <w:r w:rsidRPr="00A21F73">
              <w:rPr>
                <w:rFonts w:ascii="Arial Nova Light" w:hAnsi="Arial Nova Light" w:cs="Arial"/>
                <w:bCs/>
                <w:sz w:val="24"/>
                <w:szCs w:val="24"/>
              </w:rPr>
              <w:t>18 al 29 de septiembre</w:t>
            </w:r>
          </w:p>
        </w:tc>
        <w:tc>
          <w:tcPr>
            <w:tcW w:w="5714" w:type="dxa"/>
          </w:tcPr>
          <w:p w14:paraId="00E1BDD5" w14:textId="56842D1E" w:rsidR="001E4829" w:rsidRPr="00A21F73" w:rsidRDefault="00A21F73" w:rsidP="000751E1">
            <w:pPr>
              <w:spacing w:after="0" w:line="360" w:lineRule="auto"/>
              <w:jc w:val="both"/>
              <w:rPr>
                <w:rFonts w:ascii="Arial Nova Light" w:hAnsi="Arial Nova Light" w:cs="Arial"/>
                <w:bCs/>
                <w:sz w:val="24"/>
                <w:szCs w:val="24"/>
              </w:rPr>
            </w:pPr>
            <w:r w:rsidRPr="00A21F73">
              <w:rPr>
                <w:rFonts w:ascii="Arial Nova Light" w:hAnsi="Arial Nova Light" w:cs="Arial"/>
                <w:bCs/>
                <w:sz w:val="24"/>
                <w:szCs w:val="24"/>
              </w:rPr>
              <w:t xml:space="preserve">Segundo periodo vacacional. </w:t>
            </w:r>
            <w:r w:rsidR="004A6711">
              <w:rPr>
                <w:rFonts w:ascii="Arial Nova Light" w:hAnsi="Arial Nova Light" w:cs="Arial"/>
                <w:bCs/>
                <w:sz w:val="24"/>
                <w:szCs w:val="24"/>
              </w:rPr>
              <w:t>(10 días hábiles)</w:t>
            </w:r>
          </w:p>
        </w:tc>
      </w:tr>
    </w:tbl>
    <w:p w14:paraId="4618634D" w14:textId="77777777" w:rsidR="001E4829" w:rsidRPr="00A21F73" w:rsidRDefault="001E4829" w:rsidP="003A0340">
      <w:pPr>
        <w:spacing w:line="360" w:lineRule="auto"/>
        <w:jc w:val="both"/>
        <w:rPr>
          <w:rFonts w:ascii="Arial Nova Light" w:hAnsi="Arial Nova Light" w:cs="Arial"/>
          <w:bCs/>
          <w:sz w:val="24"/>
          <w:szCs w:val="24"/>
        </w:rPr>
      </w:pPr>
    </w:p>
    <w:p w14:paraId="5B4847D9" w14:textId="1AA748F6" w:rsidR="001E4829" w:rsidRPr="00A21F73" w:rsidRDefault="001E4829" w:rsidP="003A0340">
      <w:pPr>
        <w:spacing w:line="360" w:lineRule="auto"/>
        <w:jc w:val="both"/>
        <w:rPr>
          <w:rFonts w:ascii="Arial Nova Light" w:hAnsi="Arial Nova Light" w:cs="Arial"/>
          <w:b/>
          <w:sz w:val="24"/>
          <w:szCs w:val="24"/>
        </w:rPr>
      </w:pPr>
      <w:r w:rsidRPr="00A21F73">
        <w:rPr>
          <w:rFonts w:ascii="Arial Nova Light" w:hAnsi="Arial Nova Light" w:cs="Arial"/>
          <w:bCs/>
          <w:sz w:val="24"/>
          <w:szCs w:val="24"/>
        </w:rPr>
        <w:t xml:space="preserve">Ahora bien, de conformidad con el artículo 126 del Código Electoral, </w:t>
      </w:r>
      <w:r w:rsidR="00A21F73" w:rsidRPr="00A21F73">
        <w:rPr>
          <w:rFonts w:ascii="Arial Nova Light" w:hAnsi="Arial Nova Light" w:cs="Arial"/>
          <w:bCs/>
          <w:sz w:val="24"/>
          <w:szCs w:val="24"/>
        </w:rPr>
        <w:t xml:space="preserve">durante </w:t>
      </w:r>
      <w:r w:rsidRPr="00A21F73">
        <w:rPr>
          <w:rFonts w:ascii="Arial Nova Light" w:hAnsi="Arial Nova Light" w:cs="Arial"/>
          <w:bCs/>
          <w:sz w:val="24"/>
          <w:szCs w:val="24"/>
        </w:rPr>
        <w:t xml:space="preserve">la primera semana del mes de octubre, dará inicio el proceso electoral 2023-2024, por lo que, en consonancia con el artículo 300 del mismo ordenamiento, a partir del referido acto, </w:t>
      </w:r>
      <w:r w:rsidRPr="00A21F73">
        <w:rPr>
          <w:rFonts w:ascii="Arial Nova Light" w:hAnsi="Arial Nova Light" w:cs="Arial"/>
          <w:b/>
          <w:sz w:val="24"/>
          <w:szCs w:val="24"/>
        </w:rPr>
        <w:t xml:space="preserve">todos los días y horas son hábiles. </w:t>
      </w:r>
    </w:p>
    <w:p w14:paraId="292E4132" w14:textId="35EC1E04" w:rsidR="003A0340" w:rsidRPr="00A21F73" w:rsidRDefault="008E31A5" w:rsidP="003A0340">
      <w:pPr>
        <w:spacing w:line="360" w:lineRule="auto"/>
        <w:jc w:val="both"/>
        <w:rPr>
          <w:rFonts w:ascii="Arial Nova Light" w:hAnsi="Arial Nova Light" w:cs="Arial"/>
          <w:bCs/>
          <w:sz w:val="24"/>
          <w:szCs w:val="24"/>
        </w:rPr>
      </w:pPr>
      <w:r w:rsidRPr="00A21F73">
        <w:rPr>
          <w:rFonts w:ascii="Arial Nova Light" w:hAnsi="Arial Nova Light" w:cs="Arial"/>
          <w:b/>
          <w:sz w:val="24"/>
          <w:szCs w:val="24"/>
        </w:rPr>
        <w:t>SEGUNDO</w:t>
      </w:r>
      <w:r w:rsidR="00EF4BC8" w:rsidRPr="00A21F73">
        <w:rPr>
          <w:rFonts w:ascii="Arial Nova Light" w:hAnsi="Arial Nova Light" w:cs="Arial"/>
          <w:b/>
          <w:sz w:val="24"/>
          <w:szCs w:val="24"/>
        </w:rPr>
        <w:t xml:space="preserve">. </w:t>
      </w:r>
      <w:r w:rsidR="00504184" w:rsidRPr="00A21F73">
        <w:rPr>
          <w:rFonts w:ascii="Arial Nova Light" w:hAnsi="Arial Nova Light" w:cs="Arial"/>
          <w:bCs/>
          <w:sz w:val="24"/>
          <w:szCs w:val="24"/>
        </w:rPr>
        <w:t xml:space="preserve">Por conducto de la Secretaría General de Acuerdos, infórmese a las autoridades electorales jurisdiccionales y administrativas de la Federación y </w:t>
      </w:r>
      <w:r w:rsidR="00933DF4" w:rsidRPr="00A21F73">
        <w:rPr>
          <w:rFonts w:ascii="Arial Nova Light" w:hAnsi="Arial Nova Light" w:cs="Arial"/>
          <w:bCs/>
          <w:sz w:val="24"/>
          <w:szCs w:val="24"/>
        </w:rPr>
        <w:t>d</w:t>
      </w:r>
      <w:r w:rsidR="00504184" w:rsidRPr="00A21F73">
        <w:rPr>
          <w:rFonts w:ascii="Arial Nova Light" w:hAnsi="Arial Nova Light" w:cs="Arial"/>
          <w:bCs/>
          <w:sz w:val="24"/>
          <w:szCs w:val="24"/>
        </w:rPr>
        <w:t>el Estado, del presente acuerdo</w:t>
      </w:r>
      <w:r w:rsidR="00933DF4" w:rsidRPr="00A21F73">
        <w:rPr>
          <w:rFonts w:ascii="Arial Nova Light" w:hAnsi="Arial Nova Light" w:cs="Arial"/>
          <w:bCs/>
          <w:sz w:val="24"/>
          <w:szCs w:val="24"/>
        </w:rPr>
        <w:t>,</w:t>
      </w:r>
      <w:r w:rsidR="00504184" w:rsidRPr="00A21F73">
        <w:rPr>
          <w:rFonts w:ascii="Arial Nova Light" w:hAnsi="Arial Nova Light" w:cs="Arial"/>
          <w:bCs/>
          <w:sz w:val="24"/>
          <w:szCs w:val="24"/>
        </w:rPr>
        <w:t xml:space="preserve"> haciéndose del conocimiento público que</w:t>
      </w:r>
      <w:r w:rsidR="001028E8" w:rsidRPr="00A21F73">
        <w:rPr>
          <w:rFonts w:ascii="Arial Nova Light" w:hAnsi="Arial Nova Light" w:cs="Arial"/>
          <w:bCs/>
          <w:sz w:val="24"/>
          <w:szCs w:val="24"/>
        </w:rPr>
        <w:t>,</w:t>
      </w:r>
      <w:r w:rsidR="00504184" w:rsidRPr="00A21F73">
        <w:rPr>
          <w:rFonts w:ascii="Arial Nova Light" w:hAnsi="Arial Nova Light" w:cs="Arial"/>
          <w:bCs/>
          <w:sz w:val="24"/>
          <w:szCs w:val="24"/>
        </w:rPr>
        <w:t xml:space="preserve"> durante </w:t>
      </w:r>
      <w:r w:rsidR="001028E8" w:rsidRPr="00A21F73">
        <w:rPr>
          <w:rFonts w:ascii="Arial Nova Light" w:hAnsi="Arial Nova Light" w:cs="Arial"/>
          <w:bCs/>
          <w:sz w:val="24"/>
          <w:szCs w:val="24"/>
        </w:rPr>
        <w:t xml:space="preserve">los días y </w:t>
      </w:r>
      <w:r w:rsidR="00504184" w:rsidRPr="00A21F73">
        <w:rPr>
          <w:rFonts w:ascii="Arial Nova Light" w:hAnsi="Arial Nova Light" w:cs="Arial"/>
          <w:bCs/>
          <w:sz w:val="24"/>
          <w:szCs w:val="24"/>
        </w:rPr>
        <w:t>período</w:t>
      </w:r>
      <w:r w:rsidR="001028E8" w:rsidRPr="00A21F73">
        <w:rPr>
          <w:rFonts w:ascii="Arial Nova Light" w:hAnsi="Arial Nova Light" w:cs="Arial"/>
          <w:bCs/>
          <w:sz w:val="24"/>
          <w:szCs w:val="24"/>
        </w:rPr>
        <w:t>s</w:t>
      </w:r>
      <w:r w:rsidR="00504184" w:rsidRPr="00A21F73">
        <w:rPr>
          <w:rFonts w:ascii="Arial Nova Light" w:hAnsi="Arial Nova Light" w:cs="Arial"/>
          <w:bCs/>
          <w:sz w:val="24"/>
          <w:szCs w:val="24"/>
        </w:rPr>
        <w:t xml:space="preserve"> </w:t>
      </w:r>
      <w:r w:rsidR="001028E8" w:rsidRPr="00A21F73">
        <w:rPr>
          <w:rFonts w:ascii="Arial Nova Light" w:hAnsi="Arial Nova Light" w:cs="Arial"/>
          <w:bCs/>
          <w:sz w:val="24"/>
          <w:szCs w:val="24"/>
        </w:rPr>
        <w:t xml:space="preserve">vacacionales antes </w:t>
      </w:r>
      <w:r w:rsidR="00093AF0" w:rsidRPr="00A21F73">
        <w:rPr>
          <w:rFonts w:ascii="Arial Nova Light" w:hAnsi="Arial Nova Light" w:cs="Arial"/>
          <w:bCs/>
          <w:sz w:val="24"/>
          <w:szCs w:val="24"/>
        </w:rPr>
        <w:t>señalado</w:t>
      </w:r>
      <w:r w:rsidR="001028E8" w:rsidRPr="00A21F73">
        <w:rPr>
          <w:rFonts w:ascii="Arial Nova Light" w:hAnsi="Arial Nova Light" w:cs="Arial"/>
          <w:bCs/>
          <w:sz w:val="24"/>
          <w:szCs w:val="24"/>
        </w:rPr>
        <w:t>s</w:t>
      </w:r>
      <w:r w:rsidR="00504184" w:rsidRPr="00A21F73">
        <w:rPr>
          <w:rFonts w:ascii="Arial Nova Light" w:hAnsi="Arial Nova Light" w:cs="Arial"/>
          <w:bCs/>
          <w:sz w:val="24"/>
          <w:szCs w:val="24"/>
        </w:rPr>
        <w:t xml:space="preserve">, permanecerá cerrada la sede que ocupa este Tribunal Electoral, así como el acceso al público, y por lo tanto, no correrán plazos ni términos para la interposición de los medios procesales de impugnación </w:t>
      </w:r>
      <w:r w:rsidR="00E73F3E" w:rsidRPr="00A21F73">
        <w:rPr>
          <w:rFonts w:ascii="Arial Nova Light" w:hAnsi="Arial Nova Light" w:cs="Arial"/>
          <w:bCs/>
          <w:sz w:val="24"/>
          <w:szCs w:val="24"/>
        </w:rPr>
        <w:t xml:space="preserve">y/o procedimientos especiales sancionadores, </w:t>
      </w:r>
      <w:r w:rsidR="00504184" w:rsidRPr="00A21F73">
        <w:rPr>
          <w:rFonts w:ascii="Arial Nova Light" w:hAnsi="Arial Nova Light" w:cs="Arial"/>
          <w:bCs/>
          <w:sz w:val="24"/>
          <w:szCs w:val="24"/>
        </w:rPr>
        <w:t>que, por disposición de las leyes respectivas, deban ser tramitados ante este órgano jurisdiccional. Por ende, queda suspendido cualquier término judicial.</w:t>
      </w:r>
    </w:p>
    <w:p w14:paraId="6E87DE13" w14:textId="35A5FC12" w:rsidR="0014374C" w:rsidRPr="00A21F73" w:rsidRDefault="008E31A5" w:rsidP="00E54FCA">
      <w:pPr>
        <w:spacing w:line="360" w:lineRule="auto"/>
        <w:jc w:val="both"/>
        <w:rPr>
          <w:rFonts w:ascii="Arial Nova Light" w:hAnsi="Arial Nova Light" w:cs="Arial"/>
          <w:bCs/>
          <w:sz w:val="24"/>
          <w:szCs w:val="24"/>
        </w:rPr>
      </w:pPr>
      <w:r w:rsidRPr="00A21F73">
        <w:rPr>
          <w:rFonts w:ascii="Arial Nova Light" w:hAnsi="Arial Nova Light" w:cs="Arial"/>
          <w:b/>
          <w:sz w:val="24"/>
          <w:szCs w:val="24"/>
        </w:rPr>
        <w:t>TERCERO</w:t>
      </w:r>
      <w:r w:rsidR="001B3A7E" w:rsidRPr="00A21F73">
        <w:rPr>
          <w:rFonts w:ascii="Arial Nova Light" w:hAnsi="Arial Nova Light" w:cs="Arial"/>
          <w:b/>
          <w:sz w:val="24"/>
          <w:szCs w:val="24"/>
        </w:rPr>
        <w:t xml:space="preserve">. </w:t>
      </w:r>
      <w:r w:rsidR="003A0340" w:rsidRPr="00A21F73">
        <w:rPr>
          <w:rFonts w:ascii="Arial Nova Light" w:hAnsi="Arial Nova Light" w:cs="Arial"/>
          <w:bCs/>
          <w:sz w:val="24"/>
          <w:szCs w:val="24"/>
        </w:rPr>
        <w:t xml:space="preserve">Se ordena publicar el presente acuerdo por una sola ocasión en el Periódico Oficial </w:t>
      </w:r>
      <w:r w:rsidR="00BC1CC4" w:rsidRPr="00A21F73">
        <w:rPr>
          <w:rFonts w:ascii="Arial Nova Light" w:hAnsi="Arial Nova Light" w:cs="Arial"/>
          <w:bCs/>
          <w:sz w:val="24"/>
          <w:szCs w:val="24"/>
        </w:rPr>
        <w:t>de</w:t>
      </w:r>
      <w:r w:rsidR="003A0340" w:rsidRPr="00A21F73">
        <w:rPr>
          <w:rFonts w:ascii="Arial Nova Light" w:hAnsi="Arial Nova Light" w:cs="Arial"/>
          <w:bCs/>
          <w:sz w:val="24"/>
          <w:szCs w:val="24"/>
        </w:rPr>
        <w:t>l Estado</w:t>
      </w:r>
      <w:r w:rsidR="00BC1CC4" w:rsidRPr="00A21F73">
        <w:rPr>
          <w:rFonts w:ascii="Arial Nova Light" w:hAnsi="Arial Nova Light" w:cs="Arial"/>
          <w:bCs/>
          <w:sz w:val="24"/>
          <w:szCs w:val="24"/>
        </w:rPr>
        <w:t xml:space="preserve">, </w:t>
      </w:r>
      <w:r w:rsidR="003A0340" w:rsidRPr="00A21F73">
        <w:rPr>
          <w:rFonts w:ascii="Arial Nova Light" w:hAnsi="Arial Nova Light" w:cs="Arial"/>
          <w:bCs/>
          <w:sz w:val="24"/>
          <w:szCs w:val="24"/>
        </w:rPr>
        <w:t xml:space="preserve">así como en los estrados y página web de este </w:t>
      </w:r>
      <w:r w:rsidR="00BC1CC4" w:rsidRPr="00A21F73">
        <w:rPr>
          <w:rFonts w:ascii="Arial Nova Light" w:hAnsi="Arial Nova Light" w:cs="Arial"/>
          <w:bCs/>
          <w:sz w:val="24"/>
          <w:szCs w:val="24"/>
        </w:rPr>
        <w:t>órgano</w:t>
      </w:r>
      <w:r w:rsidR="003A0340" w:rsidRPr="00A21F73">
        <w:rPr>
          <w:rFonts w:ascii="Arial Nova Light" w:hAnsi="Arial Nova Light" w:cs="Arial"/>
          <w:bCs/>
          <w:sz w:val="24"/>
          <w:szCs w:val="24"/>
        </w:rPr>
        <w:t xml:space="preserve"> por el término de</w:t>
      </w:r>
      <w:r w:rsidR="002E1F36" w:rsidRPr="00A21F73">
        <w:rPr>
          <w:rFonts w:ascii="Arial Nova Light" w:hAnsi="Arial Nova Light" w:cs="Arial"/>
          <w:bCs/>
          <w:sz w:val="24"/>
          <w:szCs w:val="24"/>
        </w:rPr>
        <w:t xml:space="preserve"> tres</w:t>
      </w:r>
      <w:r w:rsidR="003A0340" w:rsidRPr="00A21F73">
        <w:rPr>
          <w:rFonts w:ascii="Arial Nova Light" w:hAnsi="Arial Nova Light" w:cs="Arial"/>
          <w:bCs/>
          <w:sz w:val="24"/>
          <w:szCs w:val="24"/>
        </w:rPr>
        <w:t xml:space="preserve"> días.</w:t>
      </w:r>
    </w:p>
    <w:p w14:paraId="6D5F609B" w14:textId="25BBBA7A" w:rsidR="00F61F6D" w:rsidRDefault="00F61F6D" w:rsidP="00F61F6D">
      <w:pPr>
        <w:spacing w:line="360" w:lineRule="auto"/>
        <w:jc w:val="both"/>
        <w:rPr>
          <w:rFonts w:ascii="Arial Nova Light" w:hAnsi="Arial Nova Light" w:cs="Arial"/>
          <w:bCs/>
          <w:sz w:val="24"/>
          <w:szCs w:val="24"/>
        </w:rPr>
      </w:pPr>
      <w:r w:rsidRPr="00A21F73">
        <w:rPr>
          <w:rFonts w:ascii="Arial Nova Light" w:hAnsi="Arial Nova Light" w:cs="Arial"/>
          <w:sz w:val="24"/>
          <w:szCs w:val="24"/>
        </w:rPr>
        <w:lastRenderedPageBreak/>
        <w:t xml:space="preserve">El presente Acuerdo fue aprobado en sesión privada del Pleno del Tribunal celebrada el </w:t>
      </w:r>
      <w:r w:rsidR="004A6711">
        <w:rPr>
          <w:rFonts w:ascii="Arial Nova Light" w:hAnsi="Arial Nova Light" w:cs="Arial"/>
          <w:sz w:val="24"/>
          <w:szCs w:val="24"/>
        </w:rPr>
        <w:t>nueve</w:t>
      </w:r>
      <w:r w:rsidRPr="00A21F73">
        <w:rPr>
          <w:rFonts w:ascii="Arial Nova Light" w:hAnsi="Arial Nova Light" w:cs="Arial"/>
          <w:sz w:val="24"/>
          <w:szCs w:val="24"/>
        </w:rPr>
        <w:t xml:space="preserve"> de </w:t>
      </w:r>
      <w:r w:rsidR="00A21F73" w:rsidRPr="00A21F73">
        <w:rPr>
          <w:rFonts w:ascii="Arial Nova Light" w:hAnsi="Arial Nova Light" w:cs="Arial"/>
          <w:sz w:val="24"/>
          <w:szCs w:val="24"/>
        </w:rPr>
        <w:t>enero</w:t>
      </w:r>
      <w:r w:rsidR="005D2100" w:rsidRPr="00A21F73">
        <w:rPr>
          <w:rFonts w:ascii="Arial Nova Light" w:hAnsi="Arial Nova Light" w:cs="Arial"/>
          <w:sz w:val="24"/>
          <w:szCs w:val="24"/>
        </w:rPr>
        <w:t xml:space="preserve"> </w:t>
      </w:r>
      <w:r w:rsidR="004E40ED" w:rsidRPr="00A21F73">
        <w:rPr>
          <w:rFonts w:ascii="Arial Nova Light" w:hAnsi="Arial Nova Light" w:cs="Arial"/>
          <w:sz w:val="24"/>
          <w:szCs w:val="24"/>
        </w:rPr>
        <w:t xml:space="preserve">de dos mil </w:t>
      </w:r>
      <w:r w:rsidR="00A21F73" w:rsidRPr="00A21F73">
        <w:rPr>
          <w:rFonts w:ascii="Arial Nova Light" w:hAnsi="Arial Nova Light" w:cs="Arial"/>
          <w:sz w:val="24"/>
          <w:szCs w:val="24"/>
        </w:rPr>
        <w:t>veintitrés</w:t>
      </w:r>
      <w:r w:rsidRPr="00A21F73">
        <w:rPr>
          <w:rFonts w:ascii="Arial Nova Light" w:hAnsi="Arial Nova Light" w:cs="Arial"/>
          <w:sz w:val="24"/>
          <w:szCs w:val="24"/>
        </w:rPr>
        <w:t xml:space="preserve">, por votación unánime de </w:t>
      </w:r>
      <w:r w:rsidR="00A21F73" w:rsidRPr="00A21F73">
        <w:rPr>
          <w:rFonts w:ascii="Arial Nova Light" w:hAnsi="Arial Nova Light" w:cs="Arial"/>
          <w:sz w:val="24"/>
          <w:szCs w:val="24"/>
        </w:rPr>
        <w:t>la Magistrada Laura Hortensia Llamas Hernández; el Magistrade en funciones Jesús Ociel Baena Saucedo; y</w:t>
      </w:r>
      <w:r w:rsidR="00E73F3E" w:rsidRPr="00A21F73">
        <w:rPr>
          <w:rFonts w:ascii="Arial Nova Light" w:hAnsi="Arial Nova Light" w:cs="Arial"/>
          <w:bCs/>
          <w:sz w:val="24"/>
          <w:szCs w:val="24"/>
        </w:rPr>
        <w:t xml:space="preserve"> el</w:t>
      </w:r>
      <w:r w:rsidRPr="00A21F73">
        <w:rPr>
          <w:rFonts w:ascii="Arial Nova Light" w:hAnsi="Arial Nova Light" w:cs="Arial"/>
          <w:bCs/>
          <w:sz w:val="24"/>
          <w:szCs w:val="24"/>
        </w:rPr>
        <w:t xml:space="preserve"> Magistrado </w:t>
      </w:r>
      <w:proofErr w:type="gramStart"/>
      <w:r w:rsidR="00E73F3E" w:rsidRPr="00A21F73">
        <w:rPr>
          <w:rFonts w:ascii="Arial Nova Light" w:hAnsi="Arial Nova Light" w:cs="Arial"/>
          <w:bCs/>
          <w:sz w:val="24"/>
          <w:szCs w:val="24"/>
        </w:rPr>
        <w:t>Presidente</w:t>
      </w:r>
      <w:proofErr w:type="gramEnd"/>
      <w:r w:rsidR="00E73F3E" w:rsidRPr="00A21F73">
        <w:rPr>
          <w:rFonts w:ascii="Arial Nova Light" w:hAnsi="Arial Nova Light" w:cs="Arial"/>
          <w:bCs/>
          <w:sz w:val="24"/>
          <w:szCs w:val="24"/>
        </w:rPr>
        <w:t xml:space="preserve"> </w:t>
      </w:r>
      <w:r w:rsidRPr="00A21F73">
        <w:rPr>
          <w:rFonts w:ascii="Arial Nova Light" w:hAnsi="Arial Nova Light" w:cs="Arial"/>
          <w:bCs/>
          <w:sz w:val="24"/>
          <w:szCs w:val="24"/>
        </w:rPr>
        <w:t>Héctor Salvador Hernández Gallegos, ante el Secretario General de Acuerdos</w:t>
      </w:r>
      <w:r w:rsidR="00A21F73" w:rsidRPr="00A21F73">
        <w:rPr>
          <w:rFonts w:ascii="Arial Nova Light" w:hAnsi="Arial Nova Light" w:cs="Arial"/>
          <w:bCs/>
          <w:sz w:val="24"/>
          <w:szCs w:val="24"/>
        </w:rPr>
        <w:t xml:space="preserve"> en funciones,</w:t>
      </w:r>
      <w:r w:rsidRPr="00A21F73">
        <w:rPr>
          <w:rFonts w:ascii="Arial Nova Light" w:hAnsi="Arial Nova Light" w:cs="Arial"/>
          <w:bCs/>
          <w:sz w:val="24"/>
          <w:szCs w:val="24"/>
        </w:rPr>
        <w:t xml:space="preserve"> quien firma y da fe.</w:t>
      </w:r>
    </w:p>
    <w:p w14:paraId="4E57A598" w14:textId="77777777" w:rsidR="00BB7656" w:rsidRDefault="00BB7656" w:rsidP="00F61F6D">
      <w:pPr>
        <w:spacing w:line="360" w:lineRule="auto"/>
        <w:jc w:val="both"/>
        <w:rPr>
          <w:rFonts w:ascii="Arial Nova Light" w:hAnsi="Arial Nova Light" w:cs="Arial"/>
          <w:bCs/>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BB7656" w:rsidRPr="00DC4199" w14:paraId="7D8E7ECB" w14:textId="77777777" w:rsidTr="00676E98">
        <w:trPr>
          <w:trHeight w:val="2136"/>
        </w:trPr>
        <w:tc>
          <w:tcPr>
            <w:tcW w:w="9118" w:type="dxa"/>
            <w:gridSpan w:val="2"/>
          </w:tcPr>
          <w:p w14:paraId="1E3B9CBA" w14:textId="42CE39E2" w:rsidR="00BB7656" w:rsidRPr="00DC4199"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lang w:val="pt-PT"/>
              </w:rPr>
            </w:pPr>
            <w:bookmarkStart w:id="1" w:name="_Hlk68778058"/>
            <w:r>
              <w:rPr>
                <w:noProof/>
              </w:rPr>
              <w:drawing>
                <wp:anchor distT="0" distB="0" distL="114300" distR="114300" simplePos="0" relativeHeight="251661312" behindDoc="0" locked="0" layoutInCell="1" allowOverlap="1" wp14:anchorId="1213498B" wp14:editId="04BDC595">
                  <wp:simplePos x="0" y="0"/>
                  <wp:positionH relativeFrom="column">
                    <wp:posOffset>1821180</wp:posOffset>
                  </wp:positionH>
                  <wp:positionV relativeFrom="paragraph">
                    <wp:posOffset>-149225</wp:posOffset>
                  </wp:positionV>
                  <wp:extent cx="2085975" cy="1775460"/>
                  <wp:effectExtent l="0" t="0" r="0" b="0"/>
                  <wp:wrapNone/>
                  <wp:docPr id="477728991" name="Imagen 47772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775460"/>
                          </a:xfrm>
                          <a:prstGeom prst="rect">
                            <a:avLst/>
                          </a:prstGeom>
                          <a:noFill/>
                        </pic:spPr>
                      </pic:pic>
                    </a:graphicData>
                  </a:graphic>
                  <wp14:sizeRelH relativeFrom="margin">
                    <wp14:pctWidth>0</wp14:pctWidth>
                  </wp14:sizeRelH>
                  <wp14:sizeRelV relativeFrom="margin">
                    <wp14:pctHeight>0</wp14:pctHeight>
                  </wp14:sizeRelV>
                </wp:anchor>
              </w:drawing>
            </w:r>
            <w:r w:rsidRPr="00DC4199">
              <w:rPr>
                <w:rFonts w:ascii="Arial Nova Light" w:eastAsia="Arial Nova" w:hAnsi="Arial Nova Light" w:cs="Arial Nova"/>
                <w:b/>
                <w:sz w:val="24"/>
                <w:szCs w:val="24"/>
                <w:lang w:val="pt-PT"/>
              </w:rPr>
              <w:t>MAGISTRADO PRESIDENTE</w:t>
            </w:r>
          </w:p>
          <w:p w14:paraId="6FF83C1F" w14:textId="6F267E00" w:rsidR="00BB7656" w:rsidRPr="00DC4199"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lang w:val="pt-PT"/>
              </w:rPr>
            </w:pPr>
          </w:p>
          <w:p w14:paraId="21276614" w14:textId="77777777" w:rsidR="00BB7656" w:rsidRPr="00DC4199"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lang w:val="pt-PT"/>
              </w:rPr>
            </w:pPr>
          </w:p>
          <w:p w14:paraId="7F83C7A2" w14:textId="3D4508D6" w:rsidR="00BB7656" w:rsidRPr="00DC4199" w:rsidRDefault="00DC4199" w:rsidP="00676E98">
            <w:pPr>
              <w:pBdr>
                <w:top w:val="nil"/>
                <w:left w:val="nil"/>
                <w:bottom w:val="nil"/>
                <w:right w:val="nil"/>
                <w:between w:val="nil"/>
              </w:pBdr>
              <w:spacing w:line="360" w:lineRule="auto"/>
              <w:jc w:val="center"/>
              <w:rPr>
                <w:rFonts w:ascii="Arial Nova Light" w:eastAsia="Arial Nova" w:hAnsi="Arial Nova Light" w:cs="Arial Nova"/>
                <w:b/>
                <w:sz w:val="24"/>
                <w:szCs w:val="24"/>
                <w:lang w:val="pt-PT"/>
              </w:rPr>
            </w:pPr>
            <w:r w:rsidRPr="00DC4199">
              <w:rPr>
                <w:rFonts w:ascii="Arial Nova Light" w:eastAsia="Arial Nova" w:hAnsi="Arial Nova Light" w:cs="Arial Nova"/>
                <w:b/>
                <w:sz w:val="24"/>
                <w:szCs w:val="24"/>
                <w:lang w:val="pt-PT"/>
              </w:rPr>
              <w:t>HÉCTOR SALVADOR H</w:t>
            </w:r>
            <w:r>
              <w:rPr>
                <w:rFonts w:ascii="Arial Nova Light" w:eastAsia="Arial Nova" w:hAnsi="Arial Nova Light" w:cs="Arial Nova"/>
                <w:b/>
                <w:sz w:val="24"/>
                <w:szCs w:val="24"/>
                <w:lang w:val="pt-PT"/>
              </w:rPr>
              <w:t>ERNÁNDEZ GALLEGOS</w:t>
            </w:r>
          </w:p>
        </w:tc>
      </w:tr>
      <w:tr w:rsidR="00BB7656" w:rsidRPr="00222482" w14:paraId="1EDFE393" w14:textId="77777777" w:rsidTr="00676E98">
        <w:tc>
          <w:tcPr>
            <w:tcW w:w="4558" w:type="dxa"/>
          </w:tcPr>
          <w:p w14:paraId="5EA33625" w14:textId="77777777" w:rsidR="00BB7656" w:rsidRPr="00DC4199"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lang w:val="pt-PT"/>
              </w:rPr>
            </w:pPr>
          </w:p>
          <w:p w14:paraId="366101C8" w14:textId="77777777"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Pr>
                <w:noProof/>
              </w:rPr>
              <w:drawing>
                <wp:anchor distT="0" distB="0" distL="114300" distR="114300" simplePos="0" relativeHeight="251660288" behindDoc="0" locked="0" layoutInCell="1" allowOverlap="1" wp14:anchorId="1310A05F" wp14:editId="7FE512E8">
                  <wp:simplePos x="0" y="0"/>
                  <wp:positionH relativeFrom="column">
                    <wp:posOffset>289919</wp:posOffset>
                  </wp:positionH>
                  <wp:positionV relativeFrom="paragraph">
                    <wp:posOffset>179043</wp:posOffset>
                  </wp:positionV>
                  <wp:extent cx="2314575" cy="995992"/>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995992"/>
                          </a:xfrm>
                          <a:prstGeom prst="rect">
                            <a:avLst/>
                          </a:prstGeom>
                          <a:noFill/>
                          <a:ln>
                            <a:noFill/>
                          </a:ln>
                        </pic:spPr>
                      </pic:pic>
                    </a:graphicData>
                  </a:graphic>
                </wp:anchor>
              </w:drawing>
            </w:r>
            <w:r w:rsidRPr="00222482">
              <w:rPr>
                <w:rFonts w:ascii="Arial Nova Light" w:eastAsia="Arial Nova" w:hAnsi="Arial Nova Light" w:cs="Arial Nova"/>
                <w:b/>
                <w:sz w:val="24"/>
                <w:szCs w:val="24"/>
              </w:rPr>
              <w:t>MAGISTRADA</w:t>
            </w:r>
          </w:p>
          <w:p w14:paraId="428E356A" w14:textId="77777777"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4A40297" w14:textId="77777777"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030447F5" w14:textId="77777777"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56492119" w14:textId="514B9F7F" w:rsidR="00BB7656"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Pr>
                <w:noProof/>
              </w:rPr>
              <w:drawing>
                <wp:anchor distT="0" distB="0" distL="114300" distR="114300" simplePos="0" relativeHeight="251662336" behindDoc="0" locked="0" layoutInCell="1" allowOverlap="1" wp14:anchorId="544E4B52" wp14:editId="28719170">
                  <wp:simplePos x="0" y="0"/>
                  <wp:positionH relativeFrom="column">
                    <wp:posOffset>672465</wp:posOffset>
                  </wp:positionH>
                  <wp:positionV relativeFrom="paragraph">
                    <wp:posOffset>260350</wp:posOffset>
                  </wp:positionV>
                  <wp:extent cx="1592544" cy="1600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2544"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87A489" w14:textId="1A0340C8"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w:t>
            </w:r>
            <w:r>
              <w:rPr>
                <w:rFonts w:ascii="Arial Nova Light" w:eastAsia="Arial Nova" w:hAnsi="Arial Nova Light" w:cs="Arial Nova"/>
                <w:b/>
                <w:sz w:val="24"/>
                <w:szCs w:val="24"/>
              </w:rPr>
              <w:t>E EN FUNCIONES</w:t>
            </w:r>
          </w:p>
          <w:p w14:paraId="44BFEE31" w14:textId="7096B9DD"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F099D2F" w14:textId="0CC488E8"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Pr>
                <w:rFonts w:ascii="Arial Nova Light" w:eastAsia="Arial Nova" w:hAnsi="Arial Nova Light" w:cs="Arial Nova"/>
                <w:b/>
                <w:sz w:val="24"/>
                <w:szCs w:val="24"/>
              </w:rPr>
              <w:t>JESÚS OCIEL BAENA SAUCEDO</w:t>
            </w:r>
          </w:p>
        </w:tc>
      </w:tr>
      <w:tr w:rsidR="00BB7656" w:rsidRPr="00222482" w14:paraId="5A61CEC8" w14:textId="77777777" w:rsidTr="00676E98">
        <w:tc>
          <w:tcPr>
            <w:tcW w:w="9118" w:type="dxa"/>
            <w:gridSpan w:val="2"/>
          </w:tcPr>
          <w:p w14:paraId="0E2A4D88" w14:textId="713CD93A" w:rsidR="00BB7656"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7ED06B1" w14:textId="46668C91"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Pr>
                <w:noProof/>
              </w:rPr>
              <w:drawing>
                <wp:anchor distT="0" distB="0" distL="114300" distR="114300" simplePos="0" relativeHeight="251664384" behindDoc="0" locked="0" layoutInCell="1" hidden="0" allowOverlap="1" wp14:anchorId="2F09E35B" wp14:editId="18CC42BA">
                  <wp:simplePos x="0" y="0"/>
                  <wp:positionH relativeFrom="column">
                    <wp:posOffset>2041525</wp:posOffset>
                  </wp:positionH>
                  <wp:positionV relativeFrom="paragraph">
                    <wp:posOffset>10160</wp:posOffset>
                  </wp:positionV>
                  <wp:extent cx="1974850" cy="171894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974850" cy="1718945"/>
                          </a:xfrm>
                          <a:prstGeom prst="rect">
                            <a:avLst/>
                          </a:prstGeom>
                          <a:ln/>
                        </pic:spPr>
                      </pic:pic>
                    </a:graphicData>
                  </a:graphic>
                </wp:anchor>
              </w:drawing>
            </w:r>
          </w:p>
          <w:p w14:paraId="2B267531" w14:textId="5A6878FE"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r>
              <w:rPr>
                <w:rFonts w:ascii="Arial Nova Light" w:eastAsia="Arial Nova" w:hAnsi="Arial Nova Light" w:cs="Arial Nova"/>
                <w:b/>
                <w:sz w:val="24"/>
                <w:szCs w:val="24"/>
              </w:rPr>
              <w:t xml:space="preserve"> EN FUNCIONES</w:t>
            </w:r>
          </w:p>
          <w:p w14:paraId="7D6A97D0" w14:textId="542AB510"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D4EFD8C" w14:textId="3077E1B9" w:rsidR="00BB7656" w:rsidRPr="00222482" w:rsidRDefault="00BB7656" w:rsidP="00676E98">
            <w:pPr>
              <w:pBdr>
                <w:top w:val="nil"/>
                <w:left w:val="nil"/>
                <w:bottom w:val="nil"/>
                <w:right w:val="nil"/>
                <w:between w:val="nil"/>
              </w:pBdr>
              <w:spacing w:line="360" w:lineRule="auto"/>
              <w:jc w:val="center"/>
              <w:rPr>
                <w:rFonts w:ascii="Arial Nova Light" w:eastAsia="Arial Nova" w:hAnsi="Arial Nova Light" w:cs="Arial Nova"/>
                <w:b/>
                <w:sz w:val="24"/>
                <w:szCs w:val="24"/>
              </w:rPr>
            </w:pPr>
            <w:r>
              <w:rPr>
                <w:rFonts w:ascii="Arial Nova Light" w:eastAsia="Arial Nova" w:hAnsi="Arial Nova Light" w:cs="Arial Nova"/>
                <w:b/>
                <w:sz w:val="24"/>
                <w:szCs w:val="24"/>
              </w:rPr>
              <w:t>NÉSTOR ENRQUE RIVERA LÓPEZ</w:t>
            </w:r>
          </w:p>
        </w:tc>
      </w:tr>
      <w:bookmarkEnd w:id="1"/>
    </w:tbl>
    <w:p w14:paraId="16177DA3" w14:textId="77777777" w:rsidR="00BB7656" w:rsidRPr="00A21F73" w:rsidRDefault="00BB7656" w:rsidP="00F61F6D">
      <w:pPr>
        <w:spacing w:line="360" w:lineRule="auto"/>
        <w:jc w:val="both"/>
        <w:rPr>
          <w:rFonts w:ascii="Arial Nova Light" w:hAnsi="Arial Nova Light" w:cs="Arial"/>
          <w:bCs/>
          <w:sz w:val="24"/>
          <w:szCs w:val="24"/>
        </w:rPr>
      </w:pPr>
    </w:p>
    <w:sectPr w:rsidR="00BB7656" w:rsidRPr="00A21F73" w:rsidSect="00DA0FB7">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20160" w:code="5"/>
      <w:pgMar w:top="1417" w:right="1701" w:bottom="1417" w:left="1701" w:header="709" w:footer="1516"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7629" w14:textId="77777777" w:rsidR="00C4188C" w:rsidRDefault="00C4188C" w:rsidP="003E4F5E">
      <w:pPr>
        <w:spacing w:after="0" w:line="240" w:lineRule="auto"/>
      </w:pPr>
      <w:r>
        <w:separator/>
      </w:r>
    </w:p>
  </w:endnote>
  <w:endnote w:type="continuationSeparator" w:id="0">
    <w:p w14:paraId="2A2C76D9" w14:textId="77777777" w:rsidR="00C4188C" w:rsidRDefault="00C4188C" w:rsidP="003E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3396" w14:textId="77777777" w:rsidR="004B3F87" w:rsidRPr="003B6BC7" w:rsidRDefault="006C743B" w:rsidP="00C36BB6">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14:paraId="5C4AD017" w14:textId="77777777" w:rsidR="004B3F87" w:rsidRDefault="006C743B" w:rsidP="00C36BB6">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7803" w14:textId="77777777" w:rsidR="004B3F87" w:rsidRPr="00657589" w:rsidRDefault="00000000" w:rsidP="00C36BB6">
    <w:pPr>
      <w:pStyle w:val="Piedepgina"/>
      <w:framePr w:wrap="around" w:vAnchor="text" w:hAnchor="margin" w:xAlign="right" w:y="1"/>
      <w:rPr>
        <w:rStyle w:val="Nmerodepgina"/>
      </w:rPr>
    </w:pPr>
  </w:p>
  <w:p w14:paraId="7355EDD8" w14:textId="77777777" w:rsidR="002A54C8" w:rsidRDefault="00000000" w:rsidP="00C254CF">
    <w:pPr>
      <w:pStyle w:val="Piedepgina"/>
      <w:tabs>
        <w:tab w:val="center" w:pos="4252"/>
        <w:tab w:val="right" w:pos="8504"/>
      </w:tabs>
      <w:ind w:left="284" w:right="567"/>
      <w:rPr>
        <w:rFonts w:ascii="Arial" w:hAnsi="Arial" w:cs="Arial"/>
        <w:b/>
        <w:color w:val="999999"/>
        <w:sz w:val="14"/>
        <w:szCs w:val="14"/>
      </w:rPr>
    </w:pPr>
  </w:p>
  <w:p w14:paraId="429260BE" w14:textId="77777777" w:rsidR="002A54C8" w:rsidRDefault="00000000" w:rsidP="00C254CF">
    <w:pPr>
      <w:pStyle w:val="Piedepgina"/>
      <w:tabs>
        <w:tab w:val="center" w:pos="4252"/>
        <w:tab w:val="right" w:pos="8504"/>
      </w:tabs>
      <w:ind w:left="284" w:right="567"/>
      <w:rPr>
        <w:rFonts w:ascii="Arial" w:hAnsi="Arial" w:cs="Arial"/>
        <w:b/>
        <w:color w:val="999999"/>
        <w:sz w:val="14"/>
        <w:szCs w:val="14"/>
      </w:rPr>
    </w:pPr>
  </w:p>
  <w:p w14:paraId="04963ACF" w14:textId="77777777" w:rsidR="004B3F87" w:rsidRPr="00125E89" w:rsidRDefault="00000000" w:rsidP="009C1E58">
    <w:pPr>
      <w:pStyle w:val="Piedepgina"/>
      <w:tabs>
        <w:tab w:val="clear" w:pos="4419"/>
        <w:tab w:val="clear" w:pos="8838"/>
        <w:tab w:val="center" w:pos="4252"/>
        <w:tab w:val="right" w:pos="8504"/>
      </w:tabs>
      <w:ind w:left="284" w:right="567"/>
      <w:jc w:val="both"/>
      <w:rPr>
        <w:rFonts w:ascii="Arial" w:hAnsi="Arial" w:cs="Arial"/>
        <w:color w:val="999999"/>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9753" w14:textId="77777777" w:rsidR="00BB7656" w:rsidRDefault="00BB76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E5F6" w14:textId="77777777" w:rsidR="00C4188C" w:rsidRDefault="00C4188C" w:rsidP="003E4F5E">
      <w:pPr>
        <w:spacing w:after="0" w:line="240" w:lineRule="auto"/>
      </w:pPr>
      <w:r>
        <w:separator/>
      </w:r>
    </w:p>
  </w:footnote>
  <w:footnote w:type="continuationSeparator" w:id="0">
    <w:p w14:paraId="052476D4" w14:textId="77777777" w:rsidR="00C4188C" w:rsidRDefault="00C4188C" w:rsidP="003E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2590" w14:textId="3E6C77A1" w:rsidR="00BB7656" w:rsidRDefault="00000000">
    <w:pPr>
      <w:pStyle w:val="Encabezado"/>
    </w:pPr>
    <w:r>
      <w:rPr>
        <w:noProof/>
      </w:rPr>
      <w:pict w14:anchorId="62890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39454" o:spid="_x0000_s1026" type="#_x0000_t136" style="position:absolute;margin-left:0;margin-top:0;width:538.05pt;height:84.95pt;rotation:315;z-index:-251651072;mso-position-horizontal:center;mso-position-horizontal-relative:margin;mso-position-vertical:center;mso-position-vertical-relative:margin" o:allowincell="f" fillcolor="silver" stroked="f">
          <v:fill opacity=".5"/>
          <v:textpath style="font-family:&quot;Calibri&quot;;font-size:1pt" string="PARA CONSULTA 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FCE6" w14:textId="254A0010" w:rsidR="00E27283" w:rsidRDefault="00000000" w:rsidP="00F439D2">
    <w:pPr>
      <w:pStyle w:val="Encabezado"/>
      <w:tabs>
        <w:tab w:val="clear" w:pos="4419"/>
      </w:tabs>
    </w:pPr>
    <w:r>
      <w:rPr>
        <w:noProof/>
      </w:rPr>
      <w:pict w14:anchorId="63789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39455" o:spid="_x0000_s1027" type="#_x0000_t136" style="position:absolute;margin-left:0;margin-top:0;width:538.05pt;height:84.95pt;rotation:315;z-index:-251649024;mso-position-horizontal:center;mso-position-horizontal-relative:margin;mso-position-vertical:center;mso-position-vertical-relative:margin" o:allowincell="f" fillcolor="silver" stroked="f">
          <v:fill opacity=".5"/>
          <v:textpath style="font-family:&quot;Calibri&quot;;font-size:1pt" string="PARA CONSULTA PÚBLICA"/>
          <w10:wrap anchorx="margin" anchory="margin"/>
        </v:shape>
      </w:pict>
    </w:r>
    <w:sdt>
      <w:sdtPr>
        <w:id w:val="1234885165"/>
        <w:docPartObj>
          <w:docPartGallery w:val="Page Numbers (Margins)"/>
          <w:docPartUnique/>
        </w:docPartObj>
      </w:sdtPr>
      <w:sdtContent>
        <w:r w:rsidR="00F64246">
          <w:rPr>
            <w:noProof/>
          </w:rPr>
          <mc:AlternateContent>
            <mc:Choice Requires="wps">
              <w:drawing>
                <wp:anchor distT="0" distB="0" distL="114300" distR="114300" simplePos="0" relativeHeight="251661312" behindDoc="0" locked="0" layoutInCell="0" allowOverlap="1" wp14:anchorId="6A991768" wp14:editId="0E23ED3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BF22661" w14:textId="77777777" w:rsidR="00F64246" w:rsidRDefault="00F64246">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F64246" w:rsidRDefault="00F64246">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6C743B">
      <w:t xml:space="preserve">          </w:t>
    </w:r>
    <w:r w:rsidR="006C743B">
      <w:rPr>
        <w:noProof/>
        <w:lang w:eastAsia="es-MX"/>
      </w:rPr>
      <w:t xml:space="preserve">      </w:t>
    </w:r>
    <w:r w:rsidR="006C743B">
      <w:rPr>
        <w:noProof/>
        <w:lang w:eastAsia="es-MX"/>
      </w:rPr>
      <w:tab/>
    </w:r>
  </w:p>
  <w:p w14:paraId="54E3BF1F" w14:textId="77777777" w:rsidR="00057619" w:rsidRDefault="00F64246" w:rsidP="00057619">
    <w:pPr>
      <w:pStyle w:val="Encabezado"/>
      <w:tabs>
        <w:tab w:val="left" w:pos="5670"/>
      </w:tabs>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13510BB0" wp14:editId="273A2034">
          <wp:simplePos x="0" y="0"/>
          <wp:positionH relativeFrom="margin">
            <wp:posOffset>0</wp:posOffset>
          </wp:positionH>
          <wp:positionV relativeFrom="paragraph">
            <wp:posOffset>-635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4027F19C" w14:textId="77777777" w:rsidR="00057619" w:rsidRDefault="00057619" w:rsidP="00057619">
    <w:pPr>
      <w:pStyle w:val="Encabezado"/>
      <w:tabs>
        <w:tab w:val="left" w:pos="5670"/>
      </w:tabs>
      <w:rPr>
        <w:rFonts w:ascii="Arial" w:hAnsi="Arial" w:cs="Arial"/>
        <w:b/>
        <w:sz w:val="20"/>
        <w:szCs w:val="20"/>
      </w:rPr>
    </w:pPr>
  </w:p>
  <w:p w14:paraId="576CD658" w14:textId="77777777" w:rsidR="00F64246" w:rsidRDefault="00F64246" w:rsidP="00057619">
    <w:pPr>
      <w:pStyle w:val="Encabezado"/>
      <w:tabs>
        <w:tab w:val="left" w:pos="5670"/>
      </w:tabs>
      <w:rPr>
        <w:rFonts w:ascii="Arial" w:hAnsi="Arial" w:cs="Arial"/>
        <w:b/>
        <w:sz w:val="20"/>
        <w:szCs w:val="20"/>
      </w:rPr>
    </w:pPr>
  </w:p>
  <w:p w14:paraId="0567E4A9" w14:textId="77777777" w:rsidR="00F64246" w:rsidRDefault="00F64246" w:rsidP="00057619">
    <w:pPr>
      <w:pStyle w:val="Encabezado"/>
      <w:tabs>
        <w:tab w:val="left" w:pos="5670"/>
      </w:tabs>
      <w:rPr>
        <w:rFonts w:ascii="Arial" w:hAnsi="Arial" w:cs="Arial"/>
        <w:b/>
        <w:sz w:val="20"/>
        <w:szCs w:val="20"/>
      </w:rPr>
    </w:pPr>
  </w:p>
  <w:p w14:paraId="7DBBD014" w14:textId="77777777" w:rsidR="00F64246" w:rsidRDefault="00F64246" w:rsidP="00057619">
    <w:pPr>
      <w:pStyle w:val="Encabezado"/>
      <w:tabs>
        <w:tab w:val="left" w:pos="5670"/>
      </w:tabs>
      <w:rPr>
        <w:rFonts w:ascii="Arial" w:hAnsi="Arial" w:cs="Arial"/>
        <w:b/>
        <w:sz w:val="20"/>
        <w:szCs w:val="20"/>
      </w:rPr>
    </w:pPr>
  </w:p>
  <w:p w14:paraId="292A814F" w14:textId="77777777" w:rsidR="00F64246" w:rsidRDefault="00F64246" w:rsidP="00057619">
    <w:pPr>
      <w:pStyle w:val="Encabezado"/>
      <w:tabs>
        <w:tab w:val="left" w:pos="5670"/>
      </w:tabs>
      <w:rPr>
        <w:rFonts w:ascii="Arial" w:hAnsi="Arial" w:cs="Arial"/>
        <w:b/>
        <w:sz w:val="20"/>
        <w:szCs w:val="20"/>
      </w:rPr>
    </w:pPr>
  </w:p>
  <w:p w14:paraId="5EAF78DB" w14:textId="77777777" w:rsidR="00F64246" w:rsidRDefault="00F64246" w:rsidP="00057619">
    <w:pPr>
      <w:pStyle w:val="Encabezado"/>
      <w:tabs>
        <w:tab w:val="left" w:pos="5670"/>
      </w:tabs>
      <w:rPr>
        <w:rFonts w:ascii="Arial" w:hAnsi="Arial" w:cs="Arial"/>
        <w:b/>
        <w:sz w:val="20"/>
        <w:szCs w:val="20"/>
      </w:rPr>
    </w:pPr>
  </w:p>
  <w:p w14:paraId="0CBC5C81" w14:textId="0EA88E2F" w:rsidR="00F64246" w:rsidRDefault="00F64246" w:rsidP="00057619">
    <w:pPr>
      <w:pStyle w:val="Encabezado"/>
      <w:tabs>
        <w:tab w:val="left" w:pos="5670"/>
      </w:tabs>
      <w:rPr>
        <w:rFonts w:ascii="Arial" w:hAnsi="Arial" w:cs="Arial"/>
        <w:b/>
        <w:sz w:val="20"/>
        <w:szCs w:val="20"/>
      </w:rPr>
    </w:pPr>
  </w:p>
  <w:p w14:paraId="7363621C" w14:textId="1239E6DE" w:rsidR="00F77231" w:rsidRDefault="00F77231" w:rsidP="00057619">
    <w:pPr>
      <w:pStyle w:val="Encabezado"/>
      <w:tabs>
        <w:tab w:val="left" w:pos="5670"/>
      </w:tabs>
      <w:rPr>
        <w:rFonts w:ascii="Arial" w:hAnsi="Arial" w:cs="Arial"/>
        <w:b/>
        <w:sz w:val="20"/>
        <w:szCs w:val="20"/>
      </w:rPr>
    </w:pPr>
  </w:p>
  <w:p w14:paraId="525A9EED" w14:textId="77777777" w:rsidR="00F77231" w:rsidRDefault="00F77231" w:rsidP="00057619">
    <w:pPr>
      <w:pStyle w:val="Encabezado"/>
      <w:tabs>
        <w:tab w:val="left" w:pos="5670"/>
      </w:tabs>
      <w:rPr>
        <w:rFonts w:ascii="Arial" w:hAnsi="Arial" w:cs="Arial"/>
        <w:b/>
        <w:sz w:val="20"/>
        <w:szCs w:val="20"/>
      </w:rPr>
    </w:pPr>
  </w:p>
  <w:p w14:paraId="31356667" w14:textId="77777777" w:rsidR="00F64246" w:rsidRDefault="00F64246" w:rsidP="00057619">
    <w:pPr>
      <w:pStyle w:val="Encabezado"/>
      <w:tabs>
        <w:tab w:val="left" w:pos="5670"/>
      </w:tabs>
      <w:rPr>
        <w:rFonts w:ascii="Arial" w:hAnsi="Arial" w:cs="Arial"/>
        <w:b/>
        <w:sz w:val="20"/>
        <w:szCs w:val="20"/>
      </w:rPr>
    </w:pPr>
  </w:p>
  <w:p w14:paraId="68A65754" w14:textId="77777777" w:rsidR="00F64246" w:rsidRPr="00E27283" w:rsidRDefault="00F64246" w:rsidP="00057619">
    <w:pPr>
      <w:pStyle w:val="Encabezado"/>
      <w:tabs>
        <w:tab w:val="left" w:pos="5670"/>
      </w:tabs>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F967" w14:textId="67FB030D" w:rsidR="00BB7656" w:rsidRDefault="00000000">
    <w:pPr>
      <w:pStyle w:val="Encabezado"/>
    </w:pPr>
    <w:r>
      <w:rPr>
        <w:noProof/>
      </w:rPr>
      <w:pict w14:anchorId="4F14B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39453" o:spid="_x0000_s1025" type="#_x0000_t136" style="position:absolute;margin-left:0;margin-top:0;width:538.05pt;height:84.95pt;rotation:315;z-index:-251653120;mso-position-horizontal:center;mso-position-horizontal-relative:margin;mso-position-vertical:center;mso-position-vertical-relative:margin" o:allowincell="f" fillcolor="silver" stroked="f">
          <v:fill opacity=".5"/>
          <v:textpath style="font-family:&quot;Calibri&quot;;font-size:1pt" string="PARA CONSULTA 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631"/>
    <w:multiLevelType w:val="hybridMultilevel"/>
    <w:tmpl w:val="E0D878DE"/>
    <w:lvl w:ilvl="0" w:tplc="62BADA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E10279"/>
    <w:multiLevelType w:val="hybridMultilevel"/>
    <w:tmpl w:val="3A8C852C"/>
    <w:lvl w:ilvl="0" w:tplc="832A55D2">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35252C"/>
    <w:multiLevelType w:val="hybridMultilevel"/>
    <w:tmpl w:val="E42C05DA"/>
    <w:lvl w:ilvl="0" w:tplc="D8108B14">
      <w:start w:val="1"/>
      <w:numFmt w:val="upperRoman"/>
      <w:lvlText w:val="%1."/>
      <w:lvlJc w:val="left"/>
      <w:pPr>
        <w:ind w:left="1146" w:hanging="720"/>
      </w:pPr>
      <w:rPr>
        <w:rFonts w:ascii="Arial" w:eastAsiaTheme="minorHAnsi" w:hAnsi="Arial" w:cs="Arial"/>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E428DE"/>
    <w:multiLevelType w:val="hybridMultilevel"/>
    <w:tmpl w:val="D87EFC20"/>
    <w:lvl w:ilvl="0" w:tplc="19923B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790B64"/>
    <w:multiLevelType w:val="hybridMultilevel"/>
    <w:tmpl w:val="B13CC7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D9136F"/>
    <w:multiLevelType w:val="hybridMultilevel"/>
    <w:tmpl w:val="9EDE4A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1763759">
    <w:abstractNumId w:val="3"/>
  </w:num>
  <w:num w:numId="2" w16cid:durableId="97992468">
    <w:abstractNumId w:val="1"/>
  </w:num>
  <w:num w:numId="3" w16cid:durableId="1453135145">
    <w:abstractNumId w:val="2"/>
  </w:num>
  <w:num w:numId="4" w16cid:durableId="1673529727">
    <w:abstractNumId w:val="0"/>
  </w:num>
  <w:num w:numId="5" w16cid:durableId="321660859">
    <w:abstractNumId w:val="4"/>
  </w:num>
  <w:num w:numId="6" w16cid:durableId="1342707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5E"/>
    <w:rsid w:val="000528D2"/>
    <w:rsid w:val="00057619"/>
    <w:rsid w:val="00086BCC"/>
    <w:rsid w:val="00093AF0"/>
    <w:rsid w:val="00100CA4"/>
    <w:rsid w:val="00101CB2"/>
    <w:rsid w:val="001028E8"/>
    <w:rsid w:val="0014374C"/>
    <w:rsid w:val="00156C18"/>
    <w:rsid w:val="0016517E"/>
    <w:rsid w:val="00170F30"/>
    <w:rsid w:val="00177E3D"/>
    <w:rsid w:val="00193015"/>
    <w:rsid w:val="001A76AC"/>
    <w:rsid w:val="001B3A7E"/>
    <w:rsid w:val="001E3F01"/>
    <w:rsid w:val="001E4829"/>
    <w:rsid w:val="00202790"/>
    <w:rsid w:val="0027760D"/>
    <w:rsid w:val="00281208"/>
    <w:rsid w:val="002E1F36"/>
    <w:rsid w:val="00344251"/>
    <w:rsid w:val="0034669C"/>
    <w:rsid w:val="0035568E"/>
    <w:rsid w:val="003A0340"/>
    <w:rsid w:val="003A548B"/>
    <w:rsid w:val="003E29A4"/>
    <w:rsid w:val="003E3DFC"/>
    <w:rsid w:val="003E4F5E"/>
    <w:rsid w:val="004010F9"/>
    <w:rsid w:val="004509A4"/>
    <w:rsid w:val="00466831"/>
    <w:rsid w:val="004A6711"/>
    <w:rsid w:val="004E40ED"/>
    <w:rsid w:val="004F6038"/>
    <w:rsid w:val="004F6964"/>
    <w:rsid w:val="00502BE9"/>
    <w:rsid w:val="00504184"/>
    <w:rsid w:val="005132A2"/>
    <w:rsid w:val="00514C91"/>
    <w:rsid w:val="00535A28"/>
    <w:rsid w:val="00535E1D"/>
    <w:rsid w:val="00544E61"/>
    <w:rsid w:val="005602ED"/>
    <w:rsid w:val="005622C5"/>
    <w:rsid w:val="005A22F1"/>
    <w:rsid w:val="005B0E88"/>
    <w:rsid w:val="005B6924"/>
    <w:rsid w:val="005B69A5"/>
    <w:rsid w:val="005C381D"/>
    <w:rsid w:val="005D10CD"/>
    <w:rsid w:val="005D2100"/>
    <w:rsid w:val="0061264A"/>
    <w:rsid w:val="006166DB"/>
    <w:rsid w:val="00617C5F"/>
    <w:rsid w:val="0067727B"/>
    <w:rsid w:val="00692650"/>
    <w:rsid w:val="006928ED"/>
    <w:rsid w:val="00696673"/>
    <w:rsid w:val="00697C1F"/>
    <w:rsid w:val="006B073A"/>
    <w:rsid w:val="006B62B5"/>
    <w:rsid w:val="006C743B"/>
    <w:rsid w:val="006F3737"/>
    <w:rsid w:val="006F6CB9"/>
    <w:rsid w:val="00731CF9"/>
    <w:rsid w:val="0078411C"/>
    <w:rsid w:val="007D1371"/>
    <w:rsid w:val="007D1400"/>
    <w:rsid w:val="008272EB"/>
    <w:rsid w:val="00835377"/>
    <w:rsid w:val="00836C6E"/>
    <w:rsid w:val="00855E17"/>
    <w:rsid w:val="00870259"/>
    <w:rsid w:val="008749ED"/>
    <w:rsid w:val="008A3745"/>
    <w:rsid w:val="008C4684"/>
    <w:rsid w:val="008E31A5"/>
    <w:rsid w:val="008F31B2"/>
    <w:rsid w:val="008F6F2E"/>
    <w:rsid w:val="00910511"/>
    <w:rsid w:val="00913EC2"/>
    <w:rsid w:val="0091445E"/>
    <w:rsid w:val="00933DF4"/>
    <w:rsid w:val="00965FC2"/>
    <w:rsid w:val="009735D8"/>
    <w:rsid w:val="009B0530"/>
    <w:rsid w:val="009B3B68"/>
    <w:rsid w:val="009C0869"/>
    <w:rsid w:val="009C1E58"/>
    <w:rsid w:val="009E2A44"/>
    <w:rsid w:val="009E6A03"/>
    <w:rsid w:val="009F693B"/>
    <w:rsid w:val="00A163A9"/>
    <w:rsid w:val="00A21F73"/>
    <w:rsid w:val="00A348F1"/>
    <w:rsid w:val="00A35895"/>
    <w:rsid w:val="00A406F1"/>
    <w:rsid w:val="00A70BF0"/>
    <w:rsid w:val="00A759FB"/>
    <w:rsid w:val="00A86B0B"/>
    <w:rsid w:val="00AA50C8"/>
    <w:rsid w:val="00AE1A77"/>
    <w:rsid w:val="00AF41E9"/>
    <w:rsid w:val="00B21387"/>
    <w:rsid w:val="00B43E14"/>
    <w:rsid w:val="00B83D17"/>
    <w:rsid w:val="00BA17A5"/>
    <w:rsid w:val="00BA6BF7"/>
    <w:rsid w:val="00BA6BFF"/>
    <w:rsid w:val="00BB0EE5"/>
    <w:rsid w:val="00BB23F6"/>
    <w:rsid w:val="00BB7656"/>
    <w:rsid w:val="00BC0CBF"/>
    <w:rsid w:val="00BC1CC4"/>
    <w:rsid w:val="00BD355C"/>
    <w:rsid w:val="00BE5D78"/>
    <w:rsid w:val="00C24F9C"/>
    <w:rsid w:val="00C4188C"/>
    <w:rsid w:val="00C4666F"/>
    <w:rsid w:val="00C82BFE"/>
    <w:rsid w:val="00C941D8"/>
    <w:rsid w:val="00CD6740"/>
    <w:rsid w:val="00CD7609"/>
    <w:rsid w:val="00CE74FA"/>
    <w:rsid w:val="00D02C95"/>
    <w:rsid w:val="00D41C39"/>
    <w:rsid w:val="00D65754"/>
    <w:rsid w:val="00D72238"/>
    <w:rsid w:val="00D7345E"/>
    <w:rsid w:val="00D74EE5"/>
    <w:rsid w:val="00D8009D"/>
    <w:rsid w:val="00D80B4C"/>
    <w:rsid w:val="00D83AAF"/>
    <w:rsid w:val="00DA0FB7"/>
    <w:rsid w:val="00DA6436"/>
    <w:rsid w:val="00DB7287"/>
    <w:rsid w:val="00DC4199"/>
    <w:rsid w:val="00DC6D17"/>
    <w:rsid w:val="00DD7254"/>
    <w:rsid w:val="00E31449"/>
    <w:rsid w:val="00E34249"/>
    <w:rsid w:val="00E41DD1"/>
    <w:rsid w:val="00E509B7"/>
    <w:rsid w:val="00E54FCA"/>
    <w:rsid w:val="00E55186"/>
    <w:rsid w:val="00E7022F"/>
    <w:rsid w:val="00E736DB"/>
    <w:rsid w:val="00E73F3E"/>
    <w:rsid w:val="00E96887"/>
    <w:rsid w:val="00EA7561"/>
    <w:rsid w:val="00EC061D"/>
    <w:rsid w:val="00EF4BC8"/>
    <w:rsid w:val="00F61F6D"/>
    <w:rsid w:val="00F64246"/>
    <w:rsid w:val="00F77231"/>
    <w:rsid w:val="00F834AA"/>
    <w:rsid w:val="00FB2C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759D0"/>
  <w15:chartTrackingRefBased/>
  <w15:docId w15:val="{0949FFF5-4CDA-41A4-BCEA-4559B8BD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5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4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4F5E"/>
    <w:rPr>
      <w:rFonts w:ascii="Calibri" w:eastAsia="Calibri" w:hAnsi="Calibri" w:cs="Times New Roman"/>
    </w:rPr>
  </w:style>
  <w:style w:type="paragraph" w:styleId="Piedepgina">
    <w:name w:val="footer"/>
    <w:basedOn w:val="Normal"/>
    <w:link w:val="PiedepginaCar"/>
    <w:uiPriority w:val="99"/>
    <w:unhideWhenUsed/>
    <w:rsid w:val="003E4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4F5E"/>
    <w:rPr>
      <w:rFonts w:ascii="Calibri" w:eastAsia="Calibri" w:hAnsi="Calibri" w:cs="Times New Roman"/>
    </w:rPr>
  </w:style>
  <w:style w:type="character" w:styleId="Nmerodepgina">
    <w:name w:val="page number"/>
    <w:basedOn w:val="Fuentedeprrafopredeter"/>
    <w:rsid w:val="003E4F5E"/>
  </w:style>
  <w:style w:type="paragraph" w:customStyle="1" w:styleId="Estilo">
    <w:name w:val="Estilo"/>
    <w:basedOn w:val="Sinespaciado"/>
    <w:link w:val="EstiloCar"/>
    <w:qFormat/>
    <w:rsid w:val="003E4F5E"/>
    <w:pPr>
      <w:jc w:val="both"/>
    </w:pPr>
    <w:rPr>
      <w:rFonts w:ascii="Arial" w:eastAsiaTheme="minorHAnsi" w:hAnsi="Arial" w:cstheme="minorBidi"/>
      <w:sz w:val="24"/>
    </w:rPr>
  </w:style>
  <w:style w:type="character" w:customStyle="1" w:styleId="EstiloCar">
    <w:name w:val="Estilo Car"/>
    <w:basedOn w:val="Fuentedeprrafopredeter"/>
    <w:link w:val="Estilo"/>
    <w:rsid w:val="003E4F5E"/>
    <w:rPr>
      <w:rFonts w:ascii="Arial" w:hAnsi="Arial"/>
      <w:sz w:val="24"/>
    </w:rPr>
  </w:style>
  <w:style w:type="paragraph" w:styleId="Sinespaciado">
    <w:name w:val="No Spacing"/>
    <w:uiPriority w:val="1"/>
    <w:qFormat/>
    <w:rsid w:val="003E4F5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528D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177E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7E3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177E3D"/>
    <w:rPr>
      <w:vertAlign w:val="superscript"/>
    </w:rPr>
  </w:style>
  <w:style w:type="paragraph" w:styleId="Textonotaalfinal">
    <w:name w:val="endnote text"/>
    <w:basedOn w:val="Normal"/>
    <w:link w:val="TextonotaalfinalCar"/>
    <w:uiPriority w:val="99"/>
    <w:semiHidden/>
    <w:unhideWhenUsed/>
    <w:rsid w:val="00177E3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77E3D"/>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177E3D"/>
    <w:rPr>
      <w:vertAlign w:val="superscript"/>
    </w:rPr>
  </w:style>
  <w:style w:type="character" w:styleId="Hipervnculo">
    <w:name w:val="Hyperlink"/>
    <w:basedOn w:val="Fuentedeprrafopredeter"/>
    <w:uiPriority w:val="99"/>
    <w:unhideWhenUsed/>
    <w:rsid w:val="0091445E"/>
    <w:rPr>
      <w:color w:val="0563C1" w:themeColor="hyperlink"/>
      <w:u w:val="single"/>
    </w:rPr>
  </w:style>
  <w:style w:type="character" w:styleId="Hipervnculovisitado">
    <w:name w:val="FollowedHyperlink"/>
    <w:basedOn w:val="Fuentedeprrafopredeter"/>
    <w:uiPriority w:val="99"/>
    <w:semiHidden/>
    <w:unhideWhenUsed/>
    <w:rsid w:val="0091445E"/>
    <w:rPr>
      <w:color w:val="954F72" w:themeColor="followedHyperlink"/>
      <w:u w:val="single"/>
    </w:rPr>
  </w:style>
  <w:style w:type="paragraph" w:styleId="Prrafodelista">
    <w:name w:val="List Paragraph"/>
    <w:basedOn w:val="Normal"/>
    <w:uiPriority w:val="34"/>
    <w:qFormat/>
    <w:rsid w:val="00E31449"/>
    <w:pPr>
      <w:ind w:left="720"/>
      <w:contextualSpacing/>
    </w:pPr>
  </w:style>
  <w:style w:type="paragraph" w:styleId="Textodeglobo">
    <w:name w:val="Balloon Text"/>
    <w:basedOn w:val="Normal"/>
    <w:link w:val="TextodegloboCar"/>
    <w:uiPriority w:val="99"/>
    <w:semiHidden/>
    <w:unhideWhenUsed/>
    <w:rsid w:val="008272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2EB"/>
    <w:rPr>
      <w:rFonts w:ascii="Segoe UI" w:eastAsia="Calibri" w:hAnsi="Segoe UI" w:cs="Segoe UI"/>
      <w:sz w:val="18"/>
      <w:szCs w:val="18"/>
    </w:rPr>
  </w:style>
  <w:style w:type="table" w:styleId="Tablaconcuadrcula">
    <w:name w:val="Table Grid"/>
    <w:basedOn w:val="Tablanormal"/>
    <w:uiPriority w:val="39"/>
    <w:rsid w:val="0053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75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7069">
      <w:bodyDiv w:val="1"/>
      <w:marLeft w:val="0"/>
      <w:marRight w:val="0"/>
      <w:marTop w:val="0"/>
      <w:marBottom w:val="0"/>
      <w:divBdr>
        <w:top w:val="none" w:sz="0" w:space="0" w:color="auto"/>
        <w:left w:val="none" w:sz="0" w:space="0" w:color="auto"/>
        <w:bottom w:val="none" w:sz="0" w:space="0" w:color="auto"/>
        <w:right w:val="none" w:sz="0" w:space="0" w:color="auto"/>
      </w:divBdr>
    </w:div>
    <w:div w:id="1167212094">
      <w:bodyDiv w:val="1"/>
      <w:marLeft w:val="0"/>
      <w:marRight w:val="0"/>
      <w:marTop w:val="0"/>
      <w:marBottom w:val="0"/>
      <w:divBdr>
        <w:top w:val="none" w:sz="0" w:space="0" w:color="auto"/>
        <w:left w:val="none" w:sz="0" w:space="0" w:color="auto"/>
        <w:bottom w:val="none" w:sz="0" w:space="0" w:color="auto"/>
        <w:right w:val="none" w:sz="0" w:space="0" w:color="auto"/>
      </w:divBdr>
    </w:div>
    <w:div w:id="14924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agroasemex/articulos/209-aniversario-del-inicio-de-la-independencia-de-mexico?idiom=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CCCD-8702-49E2-8247-F54C4E4D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bernal</dc:creator>
  <cp:keywords/>
  <dc:description/>
  <cp:lastModifiedBy>Lic. Nestor Rivera</cp:lastModifiedBy>
  <cp:revision>3</cp:revision>
  <cp:lastPrinted>2023-01-10T00:11:00Z</cp:lastPrinted>
  <dcterms:created xsi:type="dcterms:W3CDTF">2023-06-12T20:13:00Z</dcterms:created>
  <dcterms:modified xsi:type="dcterms:W3CDTF">2023-06-13T18:54:00Z</dcterms:modified>
</cp:coreProperties>
</file>